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1A3D">
      <w:pPr>
        <w:tabs>
          <w:tab w:val="left" w:pos="709"/>
          <w:tab w:val="left" w:pos="1134"/>
          <w:tab w:val="left" w:pos="1559"/>
          <w:tab w:val="left" w:pos="1985"/>
        </w:tabs>
        <w:jc w:val="center"/>
        <w:rPr>
          <w:rFonts w:ascii="Times New Roman" w:hAnsi="Times New Roman" w:cs="Times New Roman"/>
          <w:b/>
          <w:bCs/>
          <w:smallCaps/>
          <w:sz w:val="40"/>
          <w:szCs w:val="40"/>
        </w:rPr>
      </w:pPr>
      <w:r>
        <w:rPr>
          <w:rFonts w:ascii="Times New Roman" w:hAnsi="Times New Roman" w:cs="Times New Roman"/>
          <w:b/>
          <w:bCs/>
          <w:smallCaps/>
          <w:sz w:val="40"/>
          <w:szCs w:val="40"/>
        </w:rPr>
        <w:t>South Australia</w:t>
      </w:r>
    </w:p>
    <w:p w:rsidR="00000000" w:rsidRDefault="00891A3D">
      <w:pPr>
        <w:tabs>
          <w:tab w:val="left" w:pos="709"/>
          <w:tab w:val="left" w:pos="1134"/>
          <w:tab w:val="left" w:pos="1559"/>
          <w:tab w:val="left" w:pos="1985"/>
        </w:tabs>
        <w:jc w:val="center"/>
        <w:rPr>
          <w:rFonts w:ascii="Times New Roman" w:hAnsi="Times New Roman" w:cs="Times New Roman"/>
          <w:b/>
          <w:bCs/>
          <w:smallCaps/>
          <w:sz w:val="40"/>
          <w:szCs w:val="40"/>
        </w:rPr>
      </w:pPr>
    </w:p>
    <w:p w:rsidR="00000000" w:rsidRDefault="00891A3D">
      <w:pPr>
        <w:tabs>
          <w:tab w:val="left" w:pos="709"/>
          <w:tab w:val="left" w:pos="1134"/>
          <w:tab w:val="left" w:pos="1559"/>
          <w:tab w:val="left" w:pos="1985"/>
        </w:tabs>
        <w:jc w:val="center"/>
        <w:rPr>
          <w:rFonts w:ascii="Times New Roman" w:hAnsi="Times New Roman" w:cs="Times New Roman"/>
          <w:b/>
          <w:bCs/>
          <w:smallCaps/>
          <w:sz w:val="40"/>
          <w:szCs w:val="40"/>
        </w:rPr>
      </w:pPr>
      <w:r>
        <w:rPr>
          <w:rFonts w:ascii="Times New Roman" w:hAnsi="Times New Roman" w:cs="Times New Roman"/>
          <w:b/>
          <w:bCs/>
          <w:smallCaps/>
          <w:sz w:val="40"/>
          <w:szCs w:val="40"/>
        </w:rPr>
        <w:t>District Court (Criminal and Miscellaneous) Rules 1992</w:t>
      </w:r>
    </w:p>
    <w:p w:rsidR="00000000" w:rsidRDefault="00891A3D">
      <w:pPr>
        <w:tabs>
          <w:tab w:val="left" w:pos="709"/>
          <w:tab w:val="left" w:pos="1134"/>
          <w:tab w:val="left" w:pos="1559"/>
          <w:tab w:val="left" w:pos="1985"/>
        </w:tabs>
        <w:jc w:val="center"/>
        <w:rPr>
          <w:rFonts w:ascii="Times New Roman" w:hAnsi="Times New Roman" w:cs="Times New Roman"/>
          <w:b/>
          <w:bCs/>
          <w:smallCaps/>
          <w:sz w:val="40"/>
          <w:szCs w:val="40"/>
        </w:rPr>
      </w:pPr>
    </w:p>
    <w:p w:rsidR="00000000" w:rsidRDefault="00891A3D">
      <w:pPr>
        <w:tabs>
          <w:tab w:val="left" w:pos="709"/>
          <w:tab w:val="left" w:pos="1134"/>
          <w:tab w:val="left" w:pos="1559"/>
          <w:tab w:val="left" w:pos="1985"/>
        </w:tabs>
        <w:jc w:val="center"/>
        <w:rPr>
          <w:rFonts w:ascii="Times New Roman" w:hAnsi="Times New Roman" w:cs="Times New Roman"/>
          <w:b/>
          <w:bCs/>
          <w:smallCaps/>
          <w:sz w:val="40"/>
          <w:szCs w:val="40"/>
        </w:rPr>
      </w:pPr>
      <w:r>
        <w:rPr>
          <w:rFonts w:ascii="Times New Roman" w:hAnsi="Times New Roman" w:cs="Times New Roman"/>
          <w:b/>
          <w:bCs/>
          <w:smallCaps/>
          <w:sz w:val="40"/>
          <w:szCs w:val="40"/>
        </w:rPr>
        <w:t>Part I</w:t>
      </w:r>
    </w:p>
    <w:p w:rsidR="00000000" w:rsidRDefault="00891A3D">
      <w:pPr>
        <w:tabs>
          <w:tab w:val="left" w:pos="709"/>
          <w:tab w:val="left" w:pos="1134"/>
          <w:tab w:val="left" w:pos="1559"/>
          <w:tab w:val="left" w:pos="1985"/>
        </w:tabs>
        <w:jc w:val="center"/>
        <w:rPr>
          <w:rFonts w:ascii="Times New Roman" w:hAnsi="Times New Roman" w:cs="Times New Roman"/>
          <w:b/>
          <w:bCs/>
          <w:smallCaps/>
          <w:sz w:val="40"/>
          <w:szCs w:val="40"/>
        </w:rPr>
      </w:pPr>
    </w:p>
    <w:p w:rsidR="00000000" w:rsidRDefault="00891A3D">
      <w:pPr>
        <w:tabs>
          <w:tab w:val="left" w:pos="709"/>
          <w:tab w:val="left" w:pos="1134"/>
          <w:tab w:val="left" w:pos="1559"/>
          <w:tab w:val="left" w:pos="1985"/>
        </w:tabs>
        <w:jc w:val="center"/>
        <w:rPr>
          <w:rFonts w:ascii="Times New Roman" w:hAnsi="Times New Roman" w:cs="Times New Roman"/>
          <w:b/>
          <w:bCs/>
          <w:smallCaps/>
          <w:sz w:val="40"/>
          <w:szCs w:val="40"/>
        </w:rPr>
      </w:pPr>
    </w:p>
    <w:p w:rsidR="00000000" w:rsidRDefault="00891A3D">
      <w:pPr>
        <w:tabs>
          <w:tab w:val="left" w:pos="709"/>
          <w:tab w:val="left" w:pos="1134"/>
          <w:tab w:val="left" w:pos="1559"/>
          <w:tab w:val="left" w:pos="1985"/>
        </w:tabs>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current</w:t>
      </w:r>
      <w:proofErr w:type="gramEnd"/>
      <w:r>
        <w:rPr>
          <w:rFonts w:ascii="Times New Roman" w:hAnsi="Times New Roman" w:cs="Times New Roman"/>
          <w:sz w:val="28"/>
          <w:szCs w:val="28"/>
        </w:rPr>
        <w:t xml:space="preserve"> to Amendment No. 4 (4 October 2007))</w:t>
      </w:r>
    </w:p>
    <w:p w:rsidR="00000000" w:rsidRDefault="00891A3D">
      <w:pPr>
        <w:tabs>
          <w:tab w:val="left" w:pos="709"/>
          <w:tab w:val="left" w:pos="1134"/>
          <w:tab w:val="left" w:pos="1559"/>
          <w:tab w:val="left" w:pos="1985"/>
        </w:tabs>
        <w:suppressAutoHyphens/>
        <w:ind w:left="1418" w:hanging="1418"/>
        <w:jc w:val="both"/>
        <w:rPr>
          <w:rFonts w:ascii="Times New Roman" w:hAnsi="Times New Roman" w:cs="Times New Roman"/>
          <w:spacing w:val="-2"/>
          <w:lang w:val="en-US"/>
        </w:rPr>
      </w:pPr>
    </w:p>
    <w:p w:rsidR="00000000" w:rsidRDefault="00891A3D">
      <w:pPr>
        <w:tabs>
          <w:tab w:val="left" w:pos="709"/>
          <w:tab w:val="left" w:pos="1134"/>
          <w:tab w:val="left" w:pos="1559"/>
          <w:tab w:val="left" w:pos="1985"/>
        </w:tabs>
        <w:suppressAutoHyphens/>
        <w:jc w:val="both"/>
        <w:rPr>
          <w:rFonts w:ascii="Times New Roman" w:hAnsi="Times New Roman" w:cs="Times New Roman"/>
          <w:spacing w:val="-2"/>
          <w:lang w:val="en-US"/>
        </w:rPr>
        <w:sectPr w:rsidR="00000000">
          <w:pgSz w:w="11907" w:h="16840" w:code="9"/>
          <w:pgMar w:top="1134" w:right="1418" w:bottom="1418" w:left="1418" w:header="567" w:footer="567" w:gutter="0"/>
          <w:pgNumType w:fmt="lowerRoman" w:start="1"/>
          <w:cols w:space="720"/>
          <w:noEndnote/>
        </w:sectPr>
      </w:pPr>
    </w:p>
    <w:p w:rsidR="00000000" w:rsidRDefault="00891A3D">
      <w:pPr>
        <w:tabs>
          <w:tab w:val="left" w:pos="709"/>
          <w:tab w:val="left" w:pos="1134"/>
          <w:tab w:val="left" w:pos="1559"/>
          <w:tab w:val="left" w:pos="1985"/>
        </w:tabs>
        <w:suppressAutoHyphens/>
        <w:jc w:val="both"/>
        <w:rPr>
          <w:rFonts w:ascii="Times New Roman" w:hAnsi="Times New Roman" w:cs="Times New Roman"/>
          <w:spacing w:val="-2"/>
          <w:lang w:val="en-US"/>
        </w:rPr>
      </w:pPr>
    </w:p>
    <w:p w:rsidR="00000000" w:rsidRDefault="00891A3D">
      <w:pPr>
        <w:tabs>
          <w:tab w:val="left" w:pos="709"/>
          <w:tab w:val="left" w:pos="1134"/>
          <w:tab w:val="left" w:pos="1559"/>
          <w:tab w:val="left" w:pos="1985"/>
        </w:tabs>
        <w:suppressAutoHyphens/>
        <w:jc w:val="center"/>
        <w:rPr>
          <w:rFonts w:ascii="Times New Roman" w:hAnsi="Times New Roman" w:cs="Times New Roman"/>
          <w:b/>
          <w:bCs/>
          <w:spacing w:val="-2"/>
          <w:lang w:val="en-US"/>
        </w:rPr>
      </w:pPr>
      <w:r>
        <w:rPr>
          <w:rFonts w:ascii="Times New Roman" w:hAnsi="Times New Roman" w:cs="Times New Roman"/>
          <w:b/>
          <w:bCs/>
          <w:spacing w:val="-2"/>
          <w:u w:val="single"/>
          <w:lang w:val="en-US"/>
        </w:rPr>
        <w:t xml:space="preserve">PART I </w:t>
      </w:r>
      <w:r>
        <w:rPr>
          <w:rFonts w:ascii="Times New Roman" w:hAnsi="Times New Roman" w:cs="Times New Roman"/>
          <w:b/>
          <w:bCs/>
          <w:spacing w:val="-2"/>
          <w:u w:val="single"/>
          <w:lang w:val="en-US"/>
        </w:rPr>
        <w:noBreakHyphen/>
        <w:t xml:space="preserve"> RULES OF GENERAL APPLICATION</w:t>
      </w:r>
    </w:p>
    <w:p w:rsidR="00000000" w:rsidRDefault="00891A3D">
      <w:pPr>
        <w:tabs>
          <w:tab w:val="left" w:pos="709"/>
          <w:tab w:val="left" w:pos="1134"/>
          <w:tab w:val="left" w:pos="1559"/>
          <w:tab w:val="left" w:pos="1985"/>
        </w:tabs>
        <w:suppressAutoHyphens/>
        <w:jc w:val="both"/>
        <w:rPr>
          <w:rFonts w:ascii="Times New Roman" w:hAnsi="Times New Roman" w:cs="Times New Roman"/>
          <w:b/>
          <w:bCs/>
          <w:spacing w:val="-2"/>
          <w:lang w:val="en-US"/>
        </w:rPr>
      </w:pPr>
    </w:p>
    <w:p w:rsidR="00000000" w:rsidRDefault="00891A3D">
      <w:pPr>
        <w:pStyle w:val="Heading2"/>
        <w:tabs>
          <w:tab w:val="clear" w:pos="4536"/>
          <w:tab w:val="left" w:pos="709"/>
          <w:tab w:val="left" w:pos="1134"/>
          <w:tab w:val="left" w:pos="1559"/>
          <w:tab w:val="left" w:pos="1985"/>
        </w:tabs>
        <w:spacing w:line="240" w:lineRule="auto"/>
      </w:pPr>
      <w:r>
        <w:t>Citation, Preliminary Matters and Transitional Provisions</w:t>
      </w:r>
    </w:p>
    <w:p w:rsidR="00000000" w:rsidRDefault="00891A3D">
      <w:pPr>
        <w:tabs>
          <w:tab w:val="left" w:pos="709"/>
          <w:tab w:val="left" w:pos="1134"/>
          <w:tab w:val="left" w:pos="1559"/>
          <w:tab w:val="left" w:pos="1985"/>
        </w:tabs>
        <w:suppressAutoHyphens/>
        <w:ind w:left="720" w:hanging="720"/>
        <w:jc w:val="both"/>
        <w:rPr>
          <w:rFonts w:ascii="Times New Roman" w:hAnsi="Times New Roman" w:cs="Times New Roman"/>
          <w:spacing w:val="-2"/>
          <w:lang w:val="en-US"/>
        </w:rPr>
      </w:pPr>
    </w:p>
    <w:p w:rsidR="00000000" w:rsidRDefault="00891A3D">
      <w:pPr>
        <w:tabs>
          <w:tab w:val="left" w:pos="709"/>
          <w:tab w:val="left" w:pos="1134"/>
          <w:tab w:val="left" w:pos="1559"/>
          <w:tab w:val="left" w:pos="1985"/>
        </w:tabs>
        <w:suppressAutoHyphens/>
        <w:spacing w:after="60"/>
        <w:jc w:val="both"/>
        <w:rPr>
          <w:rFonts w:ascii="Times New Roman" w:hAnsi="Times New Roman" w:cs="Times New Roman"/>
          <w:spacing w:val="-2"/>
          <w:lang w:val="en-US"/>
        </w:rPr>
      </w:pPr>
      <w:proofErr w:type="gramStart"/>
      <w:r>
        <w:rPr>
          <w:rFonts w:ascii="Times New Roman" w:hAnsi="Times New Roman" w:cs="Times New Roman"/>
          <w:b/>
          <w:bCs/>
          <w:spacing w:val="-2"/>
          <w:lang w:val="en-US"/>
        </w:rPr>
        <w:t>I–1.</w:t>
      </w:r>
      <w:proofErr w:type="gramEnd"/>
      <w:r>
        <w:rPr>
          <w:rFonts w:ascii="Times New Roman" w:hAnsi="Times New Roman" w:cs="Times New Roman"/>
          <w:spacing w:val="-2"/>
          <w:lang w:val="en-US"/>
        </w:rPr>
        <w:tab/>
        <w:t>Citation</w:t>
      </w:r>
    </w:p>
    <w:p w:rsidR="00000000" w:rsidRDefault="00891A3D">
      <w:pPr>
        <w:tabs>
          <w:tab w:val="left" w:pos="709"/>
          <w:tab w:val="left" w:pos="1134"/>
          <w:tab w:val="left" w:pos="1559"/>
          <w:tab w:val="left" w:pos="1985"/>
        </w:tabs>
        <w:suppressAutoHyphens/>
        <w:ind w:left="851" w:hanging="851"/>
        <w:jc w:val="both"/>
        <w:rPr>
          <w:rFonts w:ascii="Times New Roman" w:hAnsi="Times New Roman" w:cs="Times New Roman"/>
          <w:spacing w:val="-2"/>
          <w:lang w:val="en-US"/>
        </w:rPr>
      </w:pPr>
      <w:r>
        <w:rPr>
          <w:rFonts w:ascii="Times New Roman" w:hAnsi="Times New Roman" w:cs="Times New Roman"/>
          <w:spacing w:val="-2"/>
          <w:lang w:val="en-US"/>
        </w:rPr>
        <w:tab/>
        <w:t>These rules may be cited as the District Court (Criminal and Miscellaneous) Rules </w:t>
      </w:r>
      <w:r>
        <w:rPr>
          <w:rFonts w:ascii="Times New Roman" w:hAnsi="Times New Roman" w:cs="Times New Roman"/>
          <w:spacing w:val="-2"/>
          <w:lang w:val="en-US"/>
        </w:rPr>
        <w:t>1992.</w:t>
      </w:r>
    </w:p>
    <w:p w:rsidR="00000000" w:rsidRDefault="00891A3D">
      <w:pPr>
        <w:tabs>
          <w:tab w:val="left" w:pos="709"/>
          <w:tab w:val="left" w:pos="1134"/>
          <w:tab w:val="left" w:pos="1559"/>
          <w:tab w:val="left" w:pos="1985"/>
        </w:tabs>
        <w:suppressAutoHyphens/>
        <w:jc w:val="both"/>
        <w:rPr>
          <w:rFonts w:ascii="Times New Roman" w:hAnsi="Times New Roman" w:cs="Times New Roman"/>
          <w:spacing w:val="-2"/>
          <w:lang w:val="en-US"/>
        </w:rPr>
      </w:pPr>
    </w:p>
    <w:p w:rsidR="00000000" w:rsidRDefault="00891A3D">
      <w:pPr>
        <w:tabs>
          <w:tab w:val="left" w:pos="709"/>
          <w:tab w:val="left" w:pos="1134"/>
          <w:tab w:val="left" w:pos="1559"/>
          <w:tab w:val="left" w:pos="1985"/>
        </w:tabs>
        <w:suppressAutoHyphens/>
        <w:spacing w:after="60"/>
        <w:jc w:val="both"/>
        <w:rPr>
          <w:rFonts w:ascii="Times New Roman" w:hAnsi="Times New Roman" w:cs="Times New Roman"/>
          <w:spacing w:val="-2"/>
          <w:lang w:val="en-US"/>
        </w:rPr>
      </w:pPr>
      <w:r>
        <w:rPr>
          <w:rFonts w:ascii="Times New Roman" w:hAnsi="Times New Roman" w:cs="Times New Roman"/>
          <w:b/>
          <w:bCs/>
          <w:spacing w:val="-2"/>
          <w:lang w:val="en-US"/>
        </w:rPr>
        <w:t>I</w:t>
      </w:r>
      <w:r>
        <w:rPr>
          <w:rFonts w:ascii="Times New Roman" w:hAnsi="Times New Roman" w:cs="Times New Roman"/>
          <w:b/>
          <w:bCs/>
          <w:spacing w:val="-2"/>
          <w:lang w:val="en-US"/>
        </w:rPr>
        <w:noBreakHyphen/>
        <w:t>2.</w:t>
      </w:r>
      <w:r>
        <w:rPr>
          <w:rFonts w:ascii="Times New Roman" w:hAnsi="Times New Roman" w:cs="Times New Roman"/>
          <w:spacing w:val="-2"/>
          <w:lang w:val="en-US"/>
        </w:rPr>
        <w:tab/>
        <w:t>These Rules shall be divided into Parts as follows</w:t>
      </w:r>
      <w:proofErr w:type="gramStart"/>
      <w:r>
        <w:rPr>
          <w:rFonts w:ascii="Times New Roman" w:hAnsi="Times New Roman" w:cs="Times New Roman"/>
          <w:spacing w:val="-2"/>
          <w:lang w:val="en-US"/>
        </w:rPr>
        <w:t>:</w:t>
      </w:r>
      <w:r>
        <w:rPr>
          <w:rFonts w:ascii="Times New Roman" w:hAnsi="Times New Roman" w:cs="Times New Roman"/>
          <w:spacing w:val="-2"/>
          <w:lang w:val="en-US"/>
        </w:rPr>
        <w:noBreakHyphen/>
      </w:r>
      <w:proofErr w:type="gramEnd"/>
    </w:p>
    <w:p w:rsidR="00000000" w:rsidRDefault="00891A3D">
      <w:pPr>
        <w:tabs>
          <w:tab w:val="left" w:pos="709"/>
          <w:tab w:val="left" w:pos="1134"/>
          <w:tab w:val="left" w:pos="1559"/>
          <w:tab w:val="left" w:pos="1985"/>
        </w:tabs>
        <w:suppressAutoHyphens/>
        <w:spacing w:after="60"/>
        <w:jc w:val="both"/>
        <w:rPr>
          <w:rFonts w:ascii="Times New Roman" w:hAnsi="Times New Roman" w:cs="Times New Roman"/>
          <w:spacing w:val="-2"/>
          <w:lang w:val="en-US"/>
        </w:rPr>
      </w:pPr>
      <w:r>
        <w:rPr>
          <w:rFonts w:ascii="Times New Roman" w:hAnsi="Times New Roman" w:cs="Times New Roman"/>
          <w:spacing w:val="-2"/>
          <w:lang w:val="en-US"/>
        </w:rPr>
        <w:tab/>
        <w:t>Part I</w:t>
      </w:r>
      <w:r>
        <w:rPr>
          <w:rFonts w:ascii="Times New Roman" w:hAnsi="Times New Roman" w:cs="Times New Roman"/>
          <w:spacing w:val="-2"/>
          <w:lang w:val="en-US"/>
        </w:rPr>
        <w:tab/>
      </w:r>
      <w:r>
        <w:rPr>
          <w:rFonts w:ascii="Times New Roman" w:hAnsi="Times New Roman" w:cs="Times New Roman"/>
          <w:spacing w:val="-2"/>
          <w:lang w:val="en-US"/>
        </w:rPr>
        <w:noBreakHyphen/>
        <w:t xml:space="preserve"> Rules of General Application</w:t>
      </w:r>
    </w:p>
    <w:p w:rsidR="00000000" w:rsidRDefault="00891A3D">
      <w:pPr>
        <w:tabs>
          <w:tab w:val="left" w:pos="709"/>
          <w:tab w:val="left" w:pos="1134"/>
          <w:tab w:val="left" w:pos="1559"/>
          <w:tab w:val="left" w:pos="1985"/>
        </w:tabs>
        <w:suppressAutoHyphens/>
        <w:spacing w:after="60"/>
        <w:jc w:val="both"/>
        <w:rPr>
          <w:rFonts w:ascii="Times New Roman" w:hAnsi="Times New Roman" w:cs="Times New Roman"/>
          <w:spacing w:val="-2"/>
          <w:lang w:val="en-US"/>
        </w:rPr>
      </w:pPr>
      <w:r>
        <w:rPr>
          <w:rFonts w:ascii="Times New Roman" w:hAnsi="Times New Roman" w:cs="Times New Roman"/>
          <w:spacing w:val="-2"/>
          <w:lang w:val="en-US"/>
        </w:rPr>
        <w:tab/>
        <w:t>Part II</w:t>
      </w:r>
      <w:r>
        <w:rPr>
          <w:rFonts w:ascii="Times New Roman" w:hAnsi="Times New Roman" w:cs="Times New Roman"/>
          <w:spacing w:val="-2"/>
          <w:lang w:val="en-US"/>
        </w:rPr>
        <w:tab/>
      </w:r>
      <w:r>
        <w:rPr>
          <w:rFonts w:ascii="Times New Roman" w:hAnsi="Times New Roman" w:cs="Times New Roman"/>
          <w:spacing w:val="-2"/>
          <w:lang w:val="en-US"/>
        </w:rPr>
        <w:noBreakHyphen/>
        <w:t xml:space="preserve"> </w:t>
      </w:r>
      <w:proofErr w:type="gramStart"/>
      <w:r>
        <w:rPr>
          <w:rFonts w:ascii="Times New Roman" w:hAnsi="Times New Roman" w:cs="Times New Roman"/>
          <w:spacing w:val="-2"/>
          <w:lang w:val="en-US"/>
        </w:rPr>
        <w:t>The</w:t>
      </w:r>
      <w:proofErr w:type="gramEnd"/>
      <w:r>
        <w:rPr>
          <w:rFonts w:ascii="Times New Roman" w:hAnsi="Times New Roman" w:cs="Times New Roman"/>
          <w:spacing w:val="-2"/>
          <w:lang w:val="en-US"/>
        </w:rPr>
        <w:t xml:space="preserve"> Civil Division </w:t>
      </w:r>
      <w:r>
        <w:rPr>
          <w:rFonts w:ascii="Times New Roman" w:hAnsi="Times New Roman" w:cs="Times New Roman"/>
          <w:spacing w:val="-2"/>
          <w:lang w:val="en-US"/>
        </w:rPr>
        <w:noBreakHyphen/>
        <w:t xml:space="preserve"> General Procedures</w:t>
      </w:r>
    </w:p>
    <w:p w:rsidR="00000000" w:rsidRDefault="00891A3D">
      <w:pPr>
        <w:tabs>
          <w:tab w:val="left" w:pos="-720"/>
          <w:tab w:val="left" w:pos="709"/>
          <w:tab w:val="left" w:pos="1134"/>
          <w:tab w:val="left" w:pos="1559"/>
          <w:tab w:val="left" w:pos="1985"/>
        </w:tabs>
        <w:suppressAutoHyphens/>
        <w:spacing w:after="60"/>
        <w:jc w:val="both"/>
        <w:rPr>
          <w:rFonts w:ascii="Times New Roman" w:hAnsi="Times New Roman" w:cs="Times New Roman"/>
          <w:spacing w:val="-2"/>
          <w:lang w:val="en-US"/>
        </w:rPr>
      </w:pPr>
      <w:r>
        <w:rPr>
          <w:rFonts w:ascii="Times New Roman" w:hAnsi="Times New Roman" w:cs="Times New Roman"/>
          <w:spacing w:val="-2"/>
          <w:lang w:val="en-US"/>
        </w:rPr>
        <w:tab/>
        <w:t>Part III</w:t>
      </w:r>
      <w:r>
        <w:rPr>
          <w:rFonts w:ascii="Times New Roman" w:hAnsi="Times New Roman" w:cs="Times New Roman"/>
          <w:spacing w:val="-2"/>
          <w:lang w:val="en-US"/>
        </w:rPr>
        <w:tab/>
      </w:r>
      <w:r>
        <w:rPr>
          <w:rFonts w:ascii="Times New Roman" w:hAnsi="Times New Roman" w:cs="Times New Roman"/>
          <w:spacing w:val="-2"/>
          <w:lang w:val="en-US"/>
        </w:rPr>
        <w:noBreakHyphen/>
        <w:t xml:space="preserve"> </w:t>
      </w:r>
      <w:proofErr w:type="gramStart"/>
      <w:r>
        <w:rPr>
          <w:rFonts w:ascii="Times New Roman" w:hAnsi="Times New Roman" w:cs="Times New Roman"/>
          <w:spacing w:val="-2"/>
          <w:lang w:val="en-US"/>
        </w:rPr>
        <w:t>The</w:t>
      </w:r>
      <w:proofErr w:type="gramEnd"/>
      <w:r>
        <w:rPr>
          <w:rFonts w:ascii="Times New Roman" w:hAnsi="Times New Roman" w:cs="Times New Roman"/>
          <w:spacing w:val="-2"/>
          <w:lang w:val="en-US"/>
        </w:rPr>
        <w:t xml:space="preserve"> Civil Division </w:t>
      </w:r>
      <w:r>
        <w:rPr>
          <w:rFonts w:ascii="Times New Roman" w:hAnsi="Times New Roman" w:cs="Times New Roman"/>
          <w:spacing w:val="-2"/>
          <w:lang w:val="en-US"/>
        </w:rPr>
        <w:noBreakHyphen/>
        <w:t xml:space="preserve"> Procedures under Special Acts</w:t>
      </w:r>
    </w:p>
    <w:p w:rsidR="00000000" w:rsidRDefault="00891A3D">
      <w:pPr>
        <w:tabs>
          <w:tab w:val="left" w:pos="-720"/>
          <w:tab w:val="left" w:pos="709"/>
          <w:tab w:val="left" w:pos="1134"/>
          <w:tab w:val="left" w:pos="1559"/>
          <w:tab w:val="left" w:pos="1985"/>
        </w:tabs>
        <w:suppressAutoHyphens/>
        <w:spacing w:after="60"/>
        <w:jc w:val="both"/>
        <w:rPr>
          <w:rFonts w:ascii="Times New Roman" w:hAnsi="Times New Roman" w:cs="Times New Roman"/>
          <w:spacing w:val="-2"/>
          <w:lang w:val="en-US"/>
        </w:rPr>
      </w:pPr>
      <w:r>
        <w:rPr>
          <w:rFonts w:ascii="Times New Roman" w:hAnsi="Times New Roman" w:cs="Times New Roman"/>
          <w:spacing w:val="-2"/>
          <w:lang w:val="en-US"/>
        </w:rPr>
        <w:tab/>
        <w:t>Part IV</w:t>
      </w:r>
      <w:r>
        <w:rPr>
          <w:rFonts w:ascii="Times New Roman" w:hAnsi="Times New Roman" w:cs="Times New Roman"/>
          <w:spacing w:val="-2"/>
          <w:lang w:val="en-US"/>
        </w:rPr>
        <w:tab/>
      </w:r>
      <w:r>
        <w:rPr>
          <w:rFonts w:ascii="Times New Roman" w:hAnsi="Times New Roman" w:cs="Times New Roman"/>
          <w:spacing w:val="-2"/>
          <w:lang w:val="en-US"/>
        </w:rPr>
        <w:noBreakHyphen/>
        <w:t xml:space="preserve"> </w:t>
      </w:r>
      <w:proofErr w:type="gramStart"/>
      <w:r>
        <w:rPr>
          <w:rFonts w:ascii="Times New Roman" w:hAnsi="Times New Roman" w:cs="Times New Roman"/>
          <w:spacing w:val="-2"/>
          <w:lang w:val="en-US"/>
        </w:rPr>
        <w:t>The</w:t>
      </w:r>
      <w:proofErr w:type="gramEnd"/>
      <w:r>
        <w:rPr>
          <w:rFonts w:ascii="Times New Roman" w:hAnsi="Times New Roman" w:cs="Times New Roman"/>
          <w:spacing w:val="-2"/>
          <w:lang w:val="en-US"/>
        </w:rPr>
        <w:t xml:space="preserve"> Criminal Division</w:t>
      </w:r>
    </w:p>
    <w:p w:rsidR="00000000" w:rsidRDefault="00891A3D">
      <w:pPr>
        <w:tabs>
          <w:tab w:val="left" w:pos="709"/>
          <w:tab w:val="left" w:pos="1134"/>
          <w:tab w:val="left" w:pos="1559"/>
          <w:tab w:val="left" w:pos="1985"/>
        </w:tabs>
        <w:suppressAutoHyphens/>
        <w:spacing w:after="60"/>
        <w:jc w:val="both"/>
        <w:rPr>
          <w:rFonts w:ascii="Times New Roman" w:hAnsi="Times New Roman" w:cs="Times New Roman"/>
          <w:spacing w:val="-2"/>
          <w:lang w:val="en-US"/>
        </w:rPr>
      </w:pPr>
      <w:r>
        <w:rPr>
          <w:rFonts w:ascii="Times New Roman" w:hAnsi="Times New Roman" w:cs="Times New Roman"/>
          <w:spacing w:val="-2"/>
          <w:lang w:val="en-US"/>
        </w:rPr>
        <w:tab/>
        <w:t>Part</w:t>
      </w:r>
      <w:r>
        <w:rPr>
          <w:rFonts w:ascii="Times New Roman" w:hAnsi="Times New Roman" w:cs="Times New Roman"/>
          <w:spacing w:val="-2"/>
          <w:lang w:val="en-US"/>
        </w:rPr>
        <w:t xml:space="preserve"> V</w:t>
      </w:r>
      <w:r>
        <w:rPr>
          <w:rFonts w:ascii="Times New Roman" w:hAnsi="Times New Roman" w:cs="Times New Roman"/>
          <w:spacing w:val="-2"/>
          <w:lang w:val="en-US"/>
        </w:rPr>
        <w:tab/>
      </w:r>
      <w:r>
        <w:rPr>
          <w:rFonts w:ascii="Times New Roman" w:hAnsi="Times New Roman" w:cs="Times New Roman"/>
          <w:spacing w:val="-2"/>
          <w:lang w:val="en-US"/>
        </w:rPr>
        <w:noBreakHyphen/>
        <w:t xml:space="preserve"> </w:t>
      </w:r>
      <w:proofErr w:type="gramStart"/>
      <w:r>
        <w:rPr>
          <w:rFonts w:ascii="Times New Roman" w:hAnsi="Times New Roman" w:cs="Times New Roman"/>
          <w:spacing w:val="-2"/>
          <w:lang w:val="en-US"/>
        </w:rPr>
        <w:t>The</w:t>
      </w:r>
      <w:proofErr w:type="gramEnd"/>
      <w:r>
        <w:rPr>
          <w:rFonts w:ascii="Times New Roman" w:hAnsi="Times New Roman" w:cs="Times New Roman"/>
          <w:spacing w:val="-2"/>
          <w:lang w:val="en-US"/>
        </w:rPr>
        <w:t xml:space="preserve"> Criminal Injuries Division</w:t>
      </w:r>
    </w:p>
    <w:p w:rsidR="00000000" w:rsidRDefault="00891A3D">
      <w:pPr>
        <w:tabs>
          <w:tab w:val="left" w:pos="709"/>
          <w:tab w:val="left" w:pos="1134"/>
          <w:tab w:val="left" w:pos="1559"/>
          <w:tab w:val="left" w:pos="1985"/>
        </w:tabs>
        <w:suppressAutoHyphens/>
        <w:jc w:val="both"/>
        <w:rPr>
          <w:rFonts w:ascii="Times New Roman" w:hAnsi="Times New Roman" w:cs="Times New Roman"/>
          <w:spacing w:val="-2"/>
          <w:lang w:val="en-US"/>
        </w:rPr>
      </w:pPr>
      <w:r>
        <w:rPr>
          <w:rFonts w:ascii="Times New Roman" w:hAnsi="Times New Roman" w:cs="Times New Roman"/>
          <w:spacing w:val="-2"/>
          <w:lang w:val="en-US"/>
        </w:rPr>
        <w:tab/>
        <w:t>Part VI</w:t>
      </w:r>
      <w:r>
        <w:rPr>
          <w:rFonts w:ascii="Times New Roman" w:hAnsi="Times New Roman" w:cs="Times New Roman"/>
          <w:spacing w:val="-2"/>
          <w:lang w:val="en-US"/>
        </w:rPr>
        <w:tab/>
      </w:r>
      <w:r>
        <w:rPr>
          <w:rFonts w:ascii="Times New Roman" w:hAnsi="Times New Roman" w:cs="Times New Roman"/>
          <w:spacing w:val="-2"/>
          <w:lang w:val="en-US"/>
        </w:rPr>
        <w:noBreakHyphen/>
        <w:t xml:space="preserve"> </w:t>
      </w:r>
      <w:proofErr w:type="gramStart"/>
      <w:r>
        <w:rPr>
          <w:rFonts w:ascii="Times New Roman" w:hAnsi="Times New Roman" w:cs="Times New Roman"/>
          <w:spacing w:val="-2"/>
          <w:lang w:val="en-US"/>
        </w:rPr>
        <w:t>The</w:t>
      </w:r>
      <w:proofErr w:type="gramEnd"/>
      <w:r>
        <w:rPr>
          <w:rFonts w:ascii="Times New Roman" w:hAnsi="Times New Roman" w:cs="Times New Roman"/>
          <w:spacing w:val="-2"/>
          <w:lang w:val="en-US"/>
        </w:rPr>
        <w:t xml:space="preserve"> Administrative and Disciplinary Division</w:t>
      </w:r>
    </w:p>
    <w:p w:rsidR="00000000" w:rsidRDefault="00891A3D">
      <w:pPr>
        <w:tabs>
          <w:tab w:val="left" w:pos="709"/>
          <w:tab w:val="left" w:pos="1134"/>
          <w:tab w:val="left" w:pos="1559"/>
          <w:tab w:val="left" w:pos="1985"/>
        </w:tabs>
        <w:suppressAutoHyphens/>
        <w:jc w:val="both"/>
        <w:rPr>
          <w:rFonts w:ascii="Times New Roman" w:hAnsi="Times New Roman" w:cs="Times New Roman"/>
          <w:spacing w:val="-2"/>
          <w:lang w:val="en-US"/>
        </w:rPr>
      </w:pPr>
    </w:p>
    <w:p w:rsidR="00000000" w:rsidRDefault="00891A3D">
      <w:pPr>
        <w:tabs>
          <w:tab w:val="left" w:pos="709"/>
          <w:tab w:val="left" w:pos="1134"/>
          <w:tab w:val="left" w:pos="1559"/>
          <w:tab w:val="left" w:pos="1985"/>
        </w:tabs>
        <w:suppressAutoHyphens/>
        <w:spacing w:after="60"/>
        <w:jc w:val="both"/>
        <w:rPr>
          <w:rFonts w:ascii="Times New Roman" w:hAnsi="Times New Roman" w:cs="Times New Roman"/>
          <w:spacing w:val="-2"/>
          <w:lang w:val="en-US"/>
        </w:rPr>
      </w:pPr>
      <w:r>
        <w:rPr>
          <w:rFonts w:ascii="Times New Roman" w:hAnsi="Times New Roman" w:cs="Times New Roman"/>
          <w:b/>
          <w:bCs/>
          <w:spacing w:val="-2"/>
          <w:lang w:val="en-US"/>
        </w:rPr>
        <w:t>I</w:t>
      </w:r>
      <w:r>
        <w:rPr>
          <w:rFonts w:ascii="Times New Roman" w:hAnsi="Times New Roman" w:cs="Times New Roman"/>
          <w:b/>
          <w:bCs/>
          <w:spacing w:val="-2"/>
          <w:lang w:val="en-US"/>
        </w:rPr>
        <w:noBreakHyphen/>
        <w:t>3.</w:t>
      </w:r>
      <w:r>
        <w:rPr>
          <w:rFonts w:ascii="Times New Roman" w:hAnsi="Times New Roman" w:cs="Times New Roman"/>
          <w:spacing w:val="-2"/>
          <w:lang w:val="en-US"/>
        </w:rPr>
        <w:tab/>
        <w:t>(1)</w:t>
      </w:r>
      <w:r>
        <w:rPr>
          <w:rFonts w:ascii="Times New Roman" w:hAnsi="Times New Roman" w:cs="Times New Roman"/>
          <w:spacing w:val="-2"/>
          <w:lang w:val="en-US"/>
        </w:rPr>
        <w:tab/>
        <w:t>For the purposes of these Rules</w:t>
      </w:r>
      <w:proofErr w:type="gramStart"/>
      <w:r>
        <w:rPr>
          <w:rFonts w:ascii="Times New Roman" w:hAnsi="Times New Roman" w:cs="Times New Roman"/>
          <w:spacing w:val="-2"/>
          <w:lang w:val="en-US"/>
        </w:rPr>
        <w:t>:</w:t>
      </w:r>
      <w:r>
        <w:rPr>
          <w:rFonts w:ascii="Times New Roman" w:hAnsi="Times New Roman" w:cs="Times New Roman"/>
          <w:spacing w:val="-2"/>
          <w:lang w:val="en-US"/>
        </w:rPr>
        <w:noBreakHyphen/>
      </w:r>
      <w:proofErr w:type="gramEnd"/>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Act</w:t>
      </w:r>
      <w:r>
        <w:rPr>
          <w:rFonts w:ascii="Times New Roman" w:hAnsi="Times New Roman" w:cs="Times New Roman"/>
          <w:spacing w:val="-2"/>
          <w:lang w:val="en-US"/>
        </w:rPr>
        <w:t>” means the District Court Act 1991;</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commencement date</w:t>
      </w:r>
      <w:r>
        <w:rPr>
          <w:rFonts w:ascii="Times New Roman" w:hAnsi="Times New Roman" w:cs="Times New Roman"/>
          <w:spacing w:val="-2"/>
          <w:lang w:val="en-US"/>
        </w:rPr>
        <w:t>”</w:t>
      </w:r>
      <w:r>
        <w:rPr>
          <w:rFonts w:ascii="Times New Roman" w:hAnsi="Times New Roman" w:cs="Times New Roman"/>
          <w:spacing w:val="-2"/>
          <w:lang w:val="en-US"/>
        </w:rPr>
        <w:t xml:space="preserve"> means the date upon which the Act is proclaimed to come into operation;</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Compensation Act</w:t>
      </w:r>
      <w:r>
        <w:rPr>
          <w:rFonts w:ascii="Times New Roman" w:hAnsi="Times New Roman" w:cs="Times New Roman"/>
          <w:spacing w:val="-2"/>
          <w:lang w:val="en-US"/>
        </w:rPr>
        <w:t>” means the Criminal Injuries Compensation Act 1978 and the Victims of Crimes Act 2001.</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Court</w:t>
      </w:r>
      <w:r>
        <w:rPr>
          <w:rFonts w:ascii="Times New Roman" w:hAnsi="Times New Roman" w:cs="Times New Roman"/>
          <w:spacing w:val="-2"/>
          <w:lang w:val="en-US"/>
        </w:rPr>
        <w:t>” means the District Court of South Australia as established</w:t>
      </w:r>
      <w:r>
        <w:rPr>
          <w:rFonts w:ascii="Times New Roman" w:hAnsi="Times New Roman" w:cs="Times New Roman"/>
          <w:spacing w:val="-2"/>
          <w:lang w:val="en-US"/>
        </w:rPr>
        <w:t xml:space="preserve"> by the Act and includes a Master when exercising the jurisdiction delegated to Masters by these Rules;</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Crown Solicitor</w:t>
      </w:r>
      <w:r>
        <w:rPr>
          <w:rFonts w:ascii="Times New Roman" w:hAnsi="Times New Roman" w:cs="Times New Roman"/>
          <w:spacing w:val="-2"/>
          <w:lang w:val="en-US"/>
        </w:rPr>
        <w:t>” means the Crown Solicitor for the State of South Australia.</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District Registry</w:t>
      </w:r>
      <w:r>
        <w:rPr>
          <w:rFonts w:ascii="Times New Roman" w:hAnsi="Times New Roman" w:cs="Times New Roman"/>
          <w:spacing w:val="-2"/>
          <w:lang w:val="en-US"/>
        </w:rPr>
        <w:t xml:space="preserve">” means a Registry of the Court (other than the </w:t>
      </w:r>
      <w:r>
        <w:rPr>
          <w:rFonts w:ascii="Times New Roman" w:hAnsi="Times New Roman" w:cs="Times New Roman"/>
          <w:spacing w:val="-2"/>
          <w:lang w:val="en-US"/>
        </w:rPr>
        <w:t>Principal Registry) maintained pursuant to Section 21(4) of the Act.</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Judge</w:t>
      </w:r>
      <w:r>
        <w:rPr>
          <w:rFonts w:ascii="Times New Roman" w:hAnsi="Times New Roman" w:cs="Times New Roman"/>
          <w:spacing w:val="-2"/>
          <w:lang w:val="en-US"/>
        </w:rPr>
        <w:t>” means a Judge of the Court and unless the context otherwise requires does not include a Master exercising the jurisdiction of the Court.</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former Crimes (Confiscation of Pr</w:t>
      </w:r>
      <w:r>
        <w:rPr>
          <w:rFonts w:ascii="Times New Roman" w:hAnsi="Times New Roman" w:cs="Times New Roman"/>
          <w:b/>
          <w:bCs/>
          <w:spacing w:val="-2"/>
          <w:lang w:val="en-US"/>
        </w:rPr>
        <w:t>ofits) Rules</w:t>
      </w:r>
      <w:r>
        <w:rPr>
          <w:rFonts w:ascii="Times New Roman" w:hAnsi="Times New Roman" w:cs="Times New Roman"/>
          <w:spacing w:val="-2"/>
          <w:lang w:val="en-US"/>
        </w:rPr>
        <w:t xml:space="preserve">” </w:t>
      </w:r>
      <w:proofErr w:type="gramStart"/>
      <w:r>
        <w:rPr>
          <w:rFonts w:ascii="Times New Roman" w:hAnsi="Times New Roman" w:cs="Times New Roman"/>
          <w:spacing w:val="-2"/>
          <w:lang w:val="en-US"/>
        </w:rPr>
        <w:t>means</w:t>
      </w:r>
      <w:proofErr w:type="gramEnd"/>
      <w:r>
        <w:rPr>
          <w:rFonts w:ascii="Times New Roman" w:hAnsi="Times New Roman" w:cs="Times New Roman"/>
          <w:spacing w:val="-2"/>
          <w:lang w:val="en-US"/>
        </w:rPr>
        <w:t xml:space="preserve"> the Crimes (Confiscation of Profits) Rules 1986</w:t>
      </w:r>
      <w:r>
        <w:rPr>
          <w:rFonts w:ascii="Times New Roman" w:hAnsi="Times New Roman" w:cs="Times New Roman"/>
          <w:spacing w:val="-2"/>
          <w:lang w:val="en-US"/>
        </w:rPr>
        <w:noBreakHyphen/>
        <w:t>1992;</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former Criminal Injuries Compensation Rules</w:t>
      </w:r>
      <w:r>
        <w:rPr>
          <w:rFonts w:ascii="Times New Roman" w:hAnsi="Times New Roman" w:cs="Times New Roman"/>
          <w:spacing w:val="-2"/>
          <w:lang w:val="en-US"/>
        </w:rPr>
        <w:t xml:space="preserve">” </w:t>
      </w:r>
      <w:proofErr w:type="gramStart"/>
      <w:r>
        <w:rPr>
          <w:rFonts w:ascii="Times New Roman" w:hAnsi="Times New Roman" w:cs="Times New Roman"/>
          <w:spacing w:val="-2"/>
          <w:lang w:val="en-US"/>
        </w:rPr>
        <w:t>means</w:t>
      </w:r>
      <w:proofErr w:type="gramEnd"/>
      <w:r>
        <w:rPr>
          <w:rFonts w:ascii="Times New Roman" w:hAnsi="Times New Roman" w:cs="Times New Roman"/>
          <w:spacing w:val="-2"/>
          <w:lang w:val="en-US"/>
        </w:rPr>
        <w:t xml:space="preserve"> the District Court (Criminal Injuries Compensation) Rules 1986</w:t>
      </w:r>
      <w:r>
        <w:rPr>
          <w:rFonts w:ascii="Times New Roman" w:hAnsi="Times New Roman" w:cs="Times New Roman"/>
          <w:spacing w:val="-2"/>
          <w:lang w:val="en-US"/>
        </w:rPr>
        <w:noBreakHyphen/>
        <w:t>1989;</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former District Criminal Court Rules</w:t>
      </w:r>
      <w:r>
        <w:rPr>
          <w:rFonts w:ascii="Times New Roman" w:hAnsi="Times New Roman" w:cs="Times New Roman"/>
          <w:spacing w:val="-2"/>
          <w:lang w:val="en-US"/>
        </w:rPr>
        <w:t>”</w:t>
      </w:r>
      <w:r>
        <w:rPr>
          <w:rFonts w:ascii="Times New Roman" w:hAnsi="Times New Roman" w:cs="Times New Roman"/>
          <w:spacing w:val="-2"/>
          <w:lang w:val="en-US"/>
        </w:rPr>
        <w:t xml:space="preserve"> means the District Criminal Court Rules 1986</w:t>
      </w:r>
      <w:r>
        <w:rPr>
          <w:rFonts w:ascii="Times New Roman" w:hAnsi="Times New Roman" w:cs="Times New Roman"/>
          <w:spacing w:val="-2"/>
          <w:lang w:val="en-US"/>
        </w:rPr>
        <w:noBreakHyphen/>
        <w:t>1991;</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former Local Court Rules</w:t>
      </w:r>
      <w:r>
        <w:rPr>
          <w:rFonts w:ascii="Times New Roman" w:hAnsi="Times New Roman" w:cs="Times New Roman"/>
          <w:spacing w:val="-2"/>
          <w:lang w:val="en-US"/>
        </w:rPr>
        <w:t>” means the Local Court Rules 1970</w:t>
      </w:r>
      <w:r>
        <w:rPr>
          <w:rFonts w:ascii="Times New Roman" w:hAnsi="Times New Roman" w:cs="Times New Roman"/>
          <w:spacing w:val="-2"/>
          <w:lang w:val="en-US"/>
        </w:rPr>
        <w:noBreakHyphen/>
        <w:t>1991;</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Magistrates Court</w:t>
      </w:r>
      <w:r>
        <w:rPr>
          <w:rFonts w:ascii="Times New Roman" w:hAnsi="Times New Roman" w:cs="Times New Roman"/>
          <w:spacing w:val="-2"/>
          <w:lang w:val="en-US"/>
        </w:rPr>
        <w:t>” means the Magistrates Court of South Australia established by the Magistrates Court Act 1991.</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Master</w:t>
      </w:r>
      <w:r>
        <w:rPr>
          <w:rFonts w:ascii="Times New Roman" w:hAnsi="Times New Roman" w:cs="Times New Roman"/>
          <w:spacing w:val="-2"/>
          <w:lang w:val="en-US"/>
        </w:rPr>
        <w:t>” inclu</w:t>
      </w:r>
      <w:r>
        <w:rPr>
          <w:rFonts w:ascii="Times New Roman" w:hAnsi="Times New Roman" w:cs="Times New Roman"/>
          <w:spacing w:val="-2"/>
          <w:lang w:val="en-US"/>
        </w:rPr>
        <w:t>des Acting Master.</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Officer of the Court</w:t>
      </w:r>
      <w:r>
        <w:rPr>
          <w:rFonts w:ascii="Times New Roman" w:hAnsi="Times New Roman" w:cs="Times New Roman"/>
          <w:spacing w:val="-2"/>
          <w:lang w:val="en-US"/>
        </w:rPr>
        <w:t xml:space="preserve">” for the purposes of these Rules includes any person entrusted with the execution of orders of the Court or with the discharge of duties arising out of the observance of its orders or the service and execution of </w:t>
      </w:r>
      <w:r>
        <w:rPr>
          <w:rFonts w:ascii="Times New Roman" w:hAnsi="Times New Roman" w:cs="Times New Roman"/>
          <w:spacing w:val="-2"/>
          <w:lang w:val="en-US"/>
        </w:rPr>
        <w:t>its process or with other duties in and about the administration of the business of the Court and, without limiting the generality of the foregoing, includes</w:t>
      </w:r>
      <w:proofErr w:type="gramStart"/>
      <w:r>
        <w:rPr>
          <w:rFonts w:ascii="Times New Roman" w:hAnsi="Times New Roman" w:cs="Times New Roman"/>
          <w:spacing w:val="-2"/>
          <w:lang w:val="en-US"/>
        </w:rPr>
        <w:t>:</w:t>
      </w:r>
      <w:r>
        <w:rPr>
          <w:rFonts w:ascii="Times New Roman" w:hAnsi="Times New Roman" w:cs="Times New Roman"/>
          <w:spacing w:val="-2"/>
          <w:lang w:val="en-US"/>
        </w:rPr>
        <w:noBreakHyphen/>
      </w:r>
      <w:proofErr w:type="gramEnd"/>
    </w:p>
    <w:p w:rsidR="00000000" w:rsidRDefault="00891A3D">
      <w:pPr>
        <w:tabs>
          <w:tab w:val="left" w:pos="709"/>
          <w:tab w:val="left" w:pos="1134"/>
          <w:tab w:val="left" w:pos="1559"/>
          <w:tab w:val="left" w:pos="1985"/>
        </w:tabs>
        <w:suppressAutoHyphens/>
        <w:spacing w:after="60"/>
        <w:ind w:left="1985" w:hanging="1985"/>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r>
      <w:r>
        <w:rPr>
          <w:rFonts w:ascii="Times New Roman" w:hAnsi="Times New Roman" w:cs="Times New Roman"/>
          <w:spacing w:val="-2"/>
          <w:lang w:val="en-US"/>
        </w:rPr>
        <w:tab/>
        <w:t>(a)</w:t>
      </w:r>
      <w:r>
        <w:rPr>
          <w:rFonts w:ascii="Times New Roman" w:hAnsi="Times New Roman" w:cs="Times New Roman"/>
          <w:spacing w:val="-2"/>
          <w:lang w:val="en-US"/>
        </w:rPr>
        <w:tab/>
      </w:r>
      <w:proofErr w:type="gramStart"/>
      <w:r>
        <w:rPr>
          <w:rFonts w:ascii="Times New Roman" w:hAnsi="Times New Roman" w:cs="Times New Roman"/>
          <w:spacing w:val="-2"/>
          <w:lang w:val="en-US"/>
        </w:rPr>
        <w:t>the</w:t>
      </w:r>
      <w:proofErr w:type="gramEnd"/>
      <w:r>
        <w:rPr>
          <w:rFonts w:ascii="Times New Roman" w:hAnsi="Times New Roman" w:cs="Times New Roman"/>
          <w:spacing w:val="-2"/>
          <w:lang w:val="en-US"/>
        </w:rPr>
        <w:t xml:space="preserve"> Sheriff, his deputies and officers in relation to District Court matters;</w:t>
      </w:r>
    </w:p>
    <w:p w:rsidR="00000000" w:rsidRDefault="00891A3D">
      <w:pPr>
        <w:tabs>
          <w:tab w:val="left" w:pos="709"/>
          <w:tab w:val="left" w:pos="1134"/>
          <w:tab w:val="left" w:pos="1559"/>
          <w:tab w:val="left" w:pos="1985"/>
        </w:tabs>
        <w:suppressAutoHyphens/>
        <w:spacing w:after="60"/>
        <w:ind w:left="1985" w:hanging="1985"/>
        <w:jc w:val="both"/>
        <w:rPr>
          <w:rFonts w:ascii="Times New Roman" w:hAnsi="Times New Roman" w:cs="Times New Roman"/>
          <w:spacing w:val="-2"/>
          <w:lang w:val="en-US"/>
        </w:rPr>
      </w:pPr>
      <w:r>
        <w:rPr>
          <w:rFonts w:ascii="Times New Roman" w:hAnsi="Times New Roman" w:cs="Times New Roman"/>
          <w:spacing w:val="-2"/>
          <w:lang w:val="en-US"/>
        </w:rPr>
        <w:lastRenderedPageBreak/>
        <w:tab/>
      </w:r>
      <w:r>
        <w:rPr>
          <w:rFonts w:ascii="Times New Roman" w:hAnsi="Times New Roman" w:cs="Times New Roman"/>
          <w:spacing w:val="-2"/>
          <w:lang w:val="en-US"/>
        </w:rPr>
        <w:tab/>
      </w:r>
      <w:r>
        <w:rPr>
          <w:rFonts w:ascii="Times New Roman" w:hAnsi="Times New Roman" w:cs="Times New Roman"/>
          <w:spacing w:val="-2"/>
          <w:lang w:val="en-US"/>
        </w:rPr>
        <w:tab/>
        <w:t>(b)</w:t>
      </w:r>
      <w:r>
        <w:rPr>
          <w:rFonts w:ascii="Times New Roman" w:hAnsi="Times New Roman" w:cs="Times New Roman"/>
          <w:spacing w:val="-2"/>
          <w:lang w:val="en-US"/>
        </w:rPr>
        <w:tab/>
      </w:r>
      <w:proofErr w:type="gramStart"/>
      <w:r>
        <w:rPr>
          <w:rFonts w:ascii="Times New Roman" w:hAnsi="Times New Roman" w:cs="Times New Roman"/>
          <w:spacing w:val="-2"/>
          <w:lang w:val="en-US"/>
        </w:rPr>
        <w:t>mars</w:t>
      </w:r>
      <w:r>
        <w:rPr>
          <w:rFonts w:ascii="Times New Roman" w:hAnsi="Times New Roman" w:cs="Times New Roman"/>
          <w:spacing w:val="-2"/>
          <w:lang w:val="en-US"/>
        </w:rPr>
        <w:t>hals</w:t>
      </w:r>
      <w:proofErr w:type="gramEnd"/>
      <w:r>
        <w:rPr>
          <w:rFonts w:ascii="Times New Roman" w:hAnsi="Times New Roman" w:cs="Times New Roman"/>
          <w:spacing w:val="-2"/>
          <w:lang w:val="en-US"/>
        </w:rPr>
        <w:t>, bailiffs and like officers in relation to the service and execution of process and orders;</w:t>
      </w:r>
    </w:p>
    <w:p w:rsidR="00000000" w:rsidRDefault="00891A3D">
      <w:pPr>
        <w:tabs>
          <w:tab w:val="left" w:pos="709"/>
          <w:tab w:val="left" w:pos="1134"/>
          <w:tab w:val="left" w:pos="1559"/>
          <w:tab w:val="left" w:pos="1985"/>
        </w:tabs>
        <w:suppressAutoHyphens/>
        <w:spacing w:after="60"/>
        <w:ind w:left="1985" w:hanging="1985"/>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r>
      <w:r>
        <w:rPr>
          <w:rFonts w:ascii="Times New Roman" w:hAnsi="Times New Roman" w:cs="Times New Roman"/>
          <w:spacing w:val="-2"/>
          <w:lang w:val="en-US"/>
        </w:rPr>
        <w:tab/>
        <w:t>(c)</w:t>
      </w:r>
      <w:r>
        <w:rPr>
          <w:rFonts w:ascii="Times New Roman" w:hAnsi="Times New Roman" w:cs="Times New Roman"/>
          <w:spacing w:val="-2"/>
          <w:lang w:val="en-US"/>
        </w:rPr>
        <w:tab/>
      </w:r>
      <w:proofErr w:type="gramStart"/>
      <w:r>
        <w:rPr>
          <w:rFonts w:ascii="Times New Roman" w:hAnsi="Times New Roman" w:cs="Times New Roman"/>
          <w:spacing w:val="-2"/>
          <w:lang w:val="en-US"/>
        </w:rPr>
        <w:t>liquidators</w:t>
      </w:r>
      <w:proofErr w:type="gramEnd"/>
      <w:r>
        <w:rPr>
          <w:rFonts w:ascii="Times New Roman" w:hAnsi="Times New Roman" w:cs="Times New Roman"/>
          <w:spacing w:val="-2"/>
          <w:lang w:val="en-US"/>
        </w:rPr>
        <w:t>, receivers, receivers and managers (including those provisionally appointed) in relation to the execution or discharge of their duties or in</w:t>
      </w:r>
      <w:r>
        <w:rPr>
          <w:rFonts w:ascii="Times New Roman" w:hAnsi="Times New Roman" w:cs="Times New Roman"/>
          <w:spacing w:val="-2"/>
          <w:lang w:val="en-US"/>
        </w:rPr>
        <w:t xml:space="preserve"> relation to their possession, collection, collation and disposal of property and records the subject matter of their appointment;</w:t>
      </w:r>
    </w:p>
    <w:p w:rsidR="00000000" w:rsidRDefault="00891A3D">
      <w:pPr>
        <w:tabs>
          <w:tab w:val="left" w:pos="709"/>
          <w:tab w:val="left" w:pos="1134"/>
          <w:tab w:val="left" w:pos="1559"/>
          <w:tab w:val="left" w:pos="1985"/>
        </w:tabs>
        <w:suppressAutoHyphens/>
        <w:spacing w:after="60"/>
        <w:ind w:left="1985" w:hanging="1985"/>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r>
      <w:r>
        <w:rPr>
          <w:rFonts w:ascii="Times New Roman" w:hAnsi="Times New Roman" w:cs="Times New Roman"/>
          <w:spacing w:val="-2"/>
          <w:lang w:val="en-US"/>
        </w:rPr>
        <w:tab/>
        <w:t>(d)</w:t>
      </w:r>
      <w:r>
        <w:rPr>
          <w:rFonts w:ascii="Times New Roman" w:hAnsi="Times New Roman" w:cs="Times New Roman"/>
          <w:spacing w:val="-2"/>
          <w:lang w:val="en-US"/>
        </w:rPr>
        <w:tab/>
      </w:r>
      <w:proofErr w:type="gramStart"/>
      <w:r>
        <w:rPr>
          <w:rFonts w:ascii="Times New Roman" w:hAnsi="Times New Roman" w:cs="Times New Roman"/>
          <w:spacing w:val="-2"/>
          <w:lang w:val="en-US"/>
        </w:rPr>
        <w:t>the</w:t>
      </w:r>
      <w:proofErr w:type="gramEnd"/>
      <w:r>
        <w:rPr>
          <w:rFonts w:ascii="Times New Roman" w:hAnsi="Times New Roman" w:cs="Times New Roman"/>
          <w:spacing w:val="-2"/>
          <w:lang w:val="en-US"/>
        </w:rPr>
        <w:t xml:space="preserve"> Registrar of the Court, the Deputy Registrars and any Assistant Registrars;</w:t>
      </w:r>
    </w:p>
    <w:p w:rsidR="00000000" w:rsidRDefault="00891A3D">
      <w:pPr>
        <w:tabs>
          <w:tab w:val="left" w:pos="709"/>
          <w:tab w:val="left" w:pos="1134"/>
          <w:tab w:val="left" w:pos="1559"/>
          <w:tab w:val="left" w:pos="1985"/>
        </w:tabs>
        <w:suppressAutoHyphens/>
        <w:spacing w:after="60"/>
        <w:ind w:left="1985" w:hanging="1985"/>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r>
      <w:r>
        <w:rPr>
          <w:rFonts w:ascii="Times New Roman" w:hAnsi="Times New Roman" w:cs="Times New Roman"/>
          <w:spacing w:val="-2"/>
          <w:lang w:val="en-US"/>
        </w:rPr>
        <w:tab/>
        <w:t>(e)</w:t>
      </w:r>
      <w:r>
        <w:rPr>
          <w:rFonts w:ascii="Times New Roman" w:hAnsi="Times New Roman" w:cs="Times New Roman"/>
          <w:spacing w:val="-2"/>
          <w:lang w:val="en-US"/>
        </w:rPr>
        <w:tab/>
      </w:r>
      <w:proofErr w:type="gramStart"/>
      <w:r>
        <w:rPr>
          <w:rFonts w:ascii="Times New Roman" w:hAnsi="Times New Roman" w:cs="Times New Roman"/>
          <w:spacing w:val="-2"/>
          <w:lang w:val="en-US"/>
        </w:rPr>
        <w:t>a</w:t>
      </w:r>
      <w:proofErr w:type="gramEnd"/>
      <w:r>
        <w:rPr>
          <w:rFonts w:ascii="Times New Roman" w:hAnsi="Times New Roman" w:cs="Times New Roman"/>
          <w:spacing w:val="-2"/>
          <w:lang w:val="en-US"/>
        </w:rPr>
        <w:t xml:space="preserve"> Clerk of Arraigns, and office</w:t>
      </w:r>
      <w:r>
        <w:rPr>
          <w:rFonts w:ascii="Times New Roman" w:hAnsi="Times New Roman" w:cs="Times New Roman"/>
          <w:spacing w:val="-2"/>
          <w:lang w:val="en-US"/>
        </w:rPr>
        <w:t>rs in relation to the Criminal Jurisdiction of the Court;</w:t>
      </w:r>
    </w:p>
    <w:p w:rsidR="00000000" w:rsidRDefault="00891A3D">
      <w:pPr>
        <w:tabs>
          <w:tab w:val="left" w:pos="709"/>
          <w:tab w:val="left" w:pos="1134"/>
          <w:tab w:val="left" w:pos="1559"/>
          <w:tab w:val="left" w:pos="1985"/>
        </w:tabs>
        <w:suppressAutoHyphens/>
        <w:spacing w:after="60"/>
        <w:ind w:left="1985" w:hanging="1985"/>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r>
      <w:r>
        <w:rPr>
          <w:rFonts w:ascii="Times New Roman" w:hAnsi="Times New Roman" w:cs="Times New Roman"/>
          <w:spacing w:val="-2"/>
          <w:lang w:val="en-US"/>
        </w:rPr>
        <w:tab/>
        <w:t>(f)</w:t>
      </w:r>
      <w:r>
        <w:rPr>
          <w:rFonts w:ascii="Times New Roman" w:hAnsi="Times New Roman" w:cs="Times New Roman"/>
          <w:spacing w:val="-2"/>
          <w:lang w:val="en-US"/>
        </w:rPr>
        <w:tab/>
      </w:r>
      <w:proofErr w:type="gramStart"/>
      <w:r>
        <w:rPr>
          <w:rFonts w:ascii="Times New Roman" w:hAnsi="Times New Roman" w:cs="Times New Roman"/>
          <w:spacing w:val="-2"/>
          <w:lang w:val="en-US"/>
        </w:rPr>
        <w:t>such</w:t>
      </w:r>
      <w:proofErr w:type="gramEnd"/>
      <w:r>
        <w:rPr>
          <w:rFonts w:ascii="Times New Roman" w:hAnsi="Times New Roman" w:cs="Times New Roman"/>
          <w:spacing w:val="-2"/>
          <w:lang w:val="en-US"/>
        </w:rPr>
        <w:t xml:space="preserve"> other persons as are in these Rules included from time to time.</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Principal Registry</w:t>
      </w:r>
      <w:r>
        <w:rPr>
          <w:rFonts w:ascii="Times New Roman" w:hAnsi="Times New Roman" w:cs="Times New Roman"/>
          <w:spacing w:val="-2"/>
          <w:lang w:val="en-US"/>
        </w:rPr>
        <w:t>” means the principal Registry of the Court at Sir Samuel Way Building, Victoria Square, Adelaide.</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r>
      <w:r>
        <w:rPr>
          <w:rFonts w:ascii="Times New Roman" w:hAnsi="Times New Roman" w:cs="Times New Roman"/>
          <w:spacing w:val="-2"/>
          <w:lang w:val="en-US"/>
        </w:rPr>
        <w:t>“</w:t>
      </w:r>
      <w:proofErr w:type="gramStart"/>
      <w:r>
        <w:rPr>
          <w:rFonts w:ascii="Times New Roman" w:hAnsi="Times New Roman" w:cs="Times New Roman"/>
          <w:b/>
          <w:bCs/>
          <w:spacing w:val="-2"/>
          <w:lang w:val="en-US"/>
        </w:rPr>
        <w:t>proper</w:t>
      </w:r>
      <w:proofErr w:type="gramEnd"/>
      <w:r>
        <w:rPr>
          <w:rFonts w:ascii="Times New Roman" w:hAnsi="Times New Roman" w:cs="Times New Roman"/>
          <w:b/>
          <w:bCs/>
          <w:spacing w:val="-2"/>
          <w:lang w:val="en-US"/>
        </w:rPr>
        <w:t xml:space="preserve"> officer</w:t>
      </w:r>
      <w:r>
        <w:rPr>
          <w:rFonts w:ascii="Times New Roman" w:hAnsi="Times New Roman" w:cs="Times New Roman"/>
          <w:spacing w:val="-2"/>
          <w:lang w:val="en-US"/>
        </w:rPr>
        <w:t>” means an officer to be ascertained as follows:</w:t>
      </w:r>
    </w:p>
    <w:p w:rsidR="00000000" w:rsidRDefault="00891A3D">
      <w:pPr>
        <w:tabs>
          <w:tab w:val="left" w:pos="709"/>
          <w:tab w:val="left" w:pos="1134"/>
          <w:tab w:val="left" w:pos="1559"/>
          <w:tab w:val="left" w:pos="1985"/>
        </w:tabs>
        <w:suppressAutoHyphens/>
        <w:spacing w:after="60"/>
        <w:ind w:left="1985" w:hanging="1985"/>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r>
      <w:r>
        <w:rPr>
          <w:rFonts w:ascii="Times New Roman" w:hAnsi="Times New Roman" w:cs="Times New Roman"/>
          <w:spacing w:val="-2"/>
          <w:lang w:val="en-US"/>
        </w:rPr>
        <w:tab/>
        <w:t>(a)</w:t>
      </w:r>
      <w:r>
        <w:rPr>
          <w:rFonts w:ascii="Times New Roman" w:hAnsi="Times New Roman" w:cs="Times New Roman"/>
          <w:spacing w:val="-2"/>
          <w:lang w:val="en-US"/>
        </w:rPr>
        <w:tab/>
      </w:r>
      <w:proofErr w:type="gramStart"/>
      <w:r>
        <w:rPr>
          <w:rFonts w:ascii="Times New Roman" w:hAnsi="Times New Roman" w:cs="Times New Roman"/>
          <w:spacing w:val="-2"/>
          <w:lang w:val="en-US"/>
        </w:rPr>
        <w:t>where</w:t>
      </w:r>
      <w:proofErr w:type="gramEnd"/>
      <w:r>
        <w:rPr>
          <w:rFonts w:ascii="Times New Roman" w:hAnsi="Times New Roman" w:cs="Times New Roman"/>
          <w:spacing w:val="-2"/>
          <w:lang w:val="en-US"/>
        </w:rPr>
        <w:t xml:space="preserve"> the duty to be discharged is a duty which has heretofore been discharged by any officer, such officer shall continue to be the proper officer to discharge the same, subject howeve</w:t>
      </w:r>
      <w:r>
        <w:rPr>
          <w:rFonts w:ascii="Times New Roman" w:hAnsi="Times New Roman" w:cs="Times New Roman"/>
          <w:spacing w:val="-2"/>
          <w:lang w:val="en-US"/>
        </w:rPr>
        <w:t>r to these Rules or to any direction given by the Chief Judge.</w:t>
      </w:r>
    </w:p>
    <w:p w:rsidR="00000000" w:rsidRDefault="00891A3D">
      <w:pPr>
        <w:tabs>
          <w:tab w:val="left" w:pos="709"/>
          <w:tab w:val="left" w:pos="1134"/>
          <w:tab w:val="left" w:pos="1559"/>
          <w:tab w:val="left" w:pos="1985"/>
        </w:tabs>
        <w:suppressAutoHyphens/>
        <w:spacing w:after="60"/>
        <w:ind w:left="1985" w:hanging="1985"/>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r>
      <w:r>
        <w:rPr>
          <w:rFonts w:ascii="Times New Roman" w:hAnsi="Times New Roman" w:cs="Times New Roman"/>
          <w:spacing w:val="-2"/>
          <w:lang w:val="en-US"/>
        </w:rPr>
        <w:tab/>
        <w:t>(b)</w:t>
      </w:r>
      <w:r>
        <w:rPr>
          <w:rFonts w:ascii="Times New Roman" w:hAnsi="Times New Roman" w:cs="Times New Roman"/>
          <w:spacing w:val="-2"/>
          <w:lang w:val="en-US"/>
        </w:rPr>
        <w:tab/>
        <w:t>Where any new duty is to be discharged, the proper officer to discharge the same shall be such officer, having discharged analogous duties, as the Chief Judge may from time to time direc</w:t>
      </w:r>
      <w:r>
        <w:rPr>
          <w:rFonts w:ascii="Times New Roman" w:hAnsi="Times New Roman" w:cs="Times New Roman"/>
          <w:spacing w:val="-2"/>
          <w:lang w:val="en-US"/>
        </w:rPr>
        <w:t>t to discharge such new duty.</w:t>
      </w:r>
    </w:p>
    <w:p w:rsidR="00000000" w:rsidRDefault="00891A3D">
      <w:pPr>
        <w:tabs>
          <w:tab w:val="left" w:pos="709"/>
          <w:tab w:val="left" w:pos="1134"/>
          <w:tab w:val="left" w:pos="1559"/>
          <w:tab w:val="left" w:pos="1985"/>
        </w:tabs>
        <w:suppressAutoHyphens/>
        <w:spacing w:after="60"/>
        <w:ind w:left="1985" w:hanging="1985"/>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r>
      <w:r>
        <w:rPr>
          <w:rFonts w:ascii="Times New Roman" w:hAnsi="Times New Roman" w:cs="Times New Roman"/>
          <w:spacing w:val="-2"/>
          <w:lang w:val="en-US"/>
        </w:rPr>
        <w:tab/>
        <w:t>(c)</w:t>
      </w:r>
      <w:r>
        <w:rPr>
          <w:rFonts w:ascii="Times New Roman" w:hAnsi="Times New Roman" w:cs="Times New Roman"/>
          <w:spacing w:val="-2"/>
          <w:lang w:val="en-US"/>
        </w:rPr>
        <w:tab/>
        <w:t xml:space="preserve">When any doubt arises as to the proper officer to discharge any duty the Chief Judge may direct by </w:t>
      </w:r>
      <w:proofErr w:type="gramStart"/>
      <w:r>
        <w:rPr>
          <w:rFonts w:ascii="Times New Roman" w:hAnsi="Times New Roman" w:cs="Times New Roman"/>
          <w:spacing w:val="-2"/>
          <w:lang w:val="en-US"/>
        </w:rPr>
        <w:t>what  officer</w:t>
      </w:r>
      <w:proofErr w:type="gramEnd"/>
      <w:r>
        <w:rPr>
          <w:rFonts w:ascii="Times New Roman" w:hAnsi="Times New Roman" w:cs="Times New Roman"/>
          <w:spacing w:val="-2"/>
          <w:lang w:val="en-US"/>
        </w:rPr>
        <w:t xml:space="preserve"> such duty is to be discharged.</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Registrar</w:t>
      </w:r>
      <w:r>
        <w:rPr>
          <w:rFonts w:ascii="Times New Roman" w:hAnsi="Times New Roman" w:cs="Times New Roman"/>
          <w:spacing w:val="-2"/>
          <w:lang w:val="en-US"/>
        </w:rPr>
        <w:t xml:space="preserve">” means the Registrar of the </w:t>
      </w:r>
      <w:proofErr w:type="gramStart"/>
      <w:r>
        <w:rPr>
          <w:rFonts w:ascii="Times New Roman" w:hAnsi="Times New Roman" w:cs="Times New Roman"/>
          <w:spacing w:val="-2"/>
          <w:lang w:val="en-US"/>
        </w:rPr>
        <w:t>Court,</w:t>
      </w:r>
      <w:proofErr w:type="gramEnd"/>
      <w:r>
        <w:rPr>
          <w:rFonts w:ascii="Times New Roman" w:hAnsi="Times New Roman" w:cs="Times New Roman"/>
          <w:spacing w:val="-2"/>
          <w:lang w:val="en-US"/>
        </w:rPr>
        <w:t xml:space="preserve"> and a Deputy Registrar wher</w:t>
      </w:r>
      <w:r>
        <w:rPr>
          <w:rFonts w:ascii="Times New Roman" w:hAnsi="Times New Roman" w:cs="Times New Roman"/>
          <w:spacing w:val="-2"/>
          <w:lang w:val="en-US"/>
        </w:rPr>
        <w:t>e he is exercising the functions and duties of the Registrar.</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Registry</w:t>
      </w:r>
      <w:r>
        <w:rPr>
          <w:rFonts w:ascii="Times New Roman" w:hAnsi="Times New Roman" w:cs="Times New Roman"/>
          <w:spacing w:val="-2"/>
          <w:lang w:val="en-US"/>
        </w:rPr>
        <w:t>” means the Principal Registry and, in those proceedings that have been commenced by filing the necessary documents in a District Registry, either the Principal Registry or that Distr</w:t>
      </w:r>
      <w:r>
        <w:rPr>
          <w:rFonts w:ascii="Times New Roman" w:hAnsi="Times New Roman" w:cs="Times New Roman"/>
          <w:spacing w:val="-2"/>
          <w:lang w:val="en-US"/>
        </w:rPr>
        <w:t>ict Registry.</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Supreme Court</w:t>
      </w:r>
      <w:r>
        <w:rPr>
          <w:rFonts w:ascii="Times New Roman" w:hAnsi="Times New Roman" w:cs="Times New Roman"/>
          <w:spacing w:val="-2"/>
          <w:lang w:val="en-US"/>
        </w:rPr>
        <w:t>” means the Supreme Court of South Australia as continued by the Supreme Court Act 1935.</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r>
        <w:rPr>
          <w:rFonts w:ascii="Times New Roman" w:hAnsi="Times New Roman" w:cs="Times New Roman"/>
          <w:b/>
          <w:bCs/>
          <w:spacing w:val="-2"/>
          <w:lang w:val="en-US"/>
        </w:rPr>
        <w:t>The Supreme Court Rules</w:t>
      </w:r>
      <w:r>
        <w:rPr>
          <w:rFonts w:ascii="Times New Roman" w:hAnsi="Times New Roman" w:cs="Times New Roman"/>
          <w:spacing w:val="-2"/>
          <w:lang w:val="en-US"/>
        </w:rPr>
        <w:t>” means the Supreme Court Rules 1987.</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 xml:space="preserve">The words and expressions defined in Section 4 of the Compensation Act </w:t>
      </w:r>
      <w:r>
        <w:rPr>
          <w:rFonts w:ascii="Times New Roman" w:hAnsi="Times New Roman" w:cs="Times New Roman"/>
          <w:spacing w:val="-2"/>
          <w:lang w:val="en-US"/>
        </w:rPr>
        <w:t>shall have the same meanings in Part V of these Rules.</w:t>
      </w:r>
    </w:p>
    <w:p w:rsidR="00000000" w:rsidRDefault="00891A3D">
      <w:pPr>
        <w:tabs>
          <w:tab w:val="left" w:pos="-720"/>
          <w:tab w:val="left" w:pos="709"/>
          <w:tab w:val="left" w:pos="1134"/>
          <w:tab w:val="left" w:pos="1559"/>
          <w:tab w:val="left" w:pos="1985"/>
        </w:tabs>
        <w:suppressAutoHyphens/>
        <w:ind w:left="1134" w:hanging="1134"/>
        <w:jc w:val="both"/>
        <w:rPr>
          <w:rFonts w:ascii="Times New Roman" w:hAnsi="Times New Roman" w:cs="Times New Roman"/>
          <w:spacing w:val="-2"/>
          <w:lang w:val="en-US"/>
        </w:rPr>
      </w:pPr>
      <w:r>
        <w:rPr>
          <w:rFonts w:ascii="Times New Roman" w:hAnsi="Times New Roman" w:cs="Times New Roman"/>
          <w:spacing w:val="-2"/>
          <w:lang w:val="en-US"/>
        </w:rPr>
        <w:tab/>
        <w:t>(2)</w:t>
      </w:r>
      <w:r>
        <w:rPr>
          <w:rFonts w:ascii="Times New Roman" w:hAnsi="Times New Roman" w:cs="Times New Roman"/>
          <w:spacing w:val="-2"/>
          <w:lang w:val="en-US"/>
        </w:rPr>
        <w:tab/>
        <w:t xml:space="preserve">Except where, and to such extent as, a different intention may appear the Acts Interpretation Act 1915 shall apply to the construction of these Rules in the same manner as if these Rules had been </w:t>
      </w:r>
      <w:r>
        <w:rPr>
          <w:rFonts w:ascii="Times New Roman" w:hAnsi="Times New Roman" w:cs="Times New Roman"/>
          <w:spacing w:val="-2"/>
          <w:lang w:val="en-US"/>
        </w:rPr>
        <w:t>enacted by Parliament.</w:t>
      </w:r>
    </w:p>
    <w:p w:rsidR="00000000" w:rsidRDefault="00891A3D">
      <w:pPr>
        <w:tabs>
          <w:tab w:val="left" w:pos="709"/>
          <w:tab w:val="left" w:pos="1134"/>
          <w:tab w:val="left" w:pos="1559"/>
          <w:tab w:val="left" w:pos="1985"/>
        </w:tabs>
        <w:suppressAutoHyphens/>
        <w:jc w:val="both"/>
        <w:rPr>
          <w:rFonts w:ascii="Times New Roman" w:hAnsi="Times New Roman" w:cs="Times New Roman"/>
          <w:spacing w:val="-2"/>
          <w:lang w:val="en-US"/>
        </w:rPr>
      </w:pPr>
    </w:p>
    <w:p w:rsidR="00000000" w:rsidRDefault="00891A3D">
      <w:pPr>
        <w:tabs>
          <w:tab w:val="left" w:pos="709"/>
          <w:tab w:val="left" w:pos="1134"/>
          <w:tab w:val="left" w:pos="1559"/>
          <w:tab w:val="left" w:pos="1985"/>
        </w:tabs>
        <w:suppressAutoHyphens/>
        <w:jc w:val="both"/>
        <w:rPr>
          <w:rFonts w:ascii="Times New Roman" w:hAnsi="Times New Roman" w:cs="Times New Roman"/>
          <w:spacing w:val="-2"/>
          <w:lang w:val="en-US"/>
        </w:rPr>
      </w:pPr>
      <w:r>
        <w:rPr>
          <w:rFonts w:ascii="Times New Roman" w:hAnsi="Times New Roman" w:cs="Times New Roman"/>
          <w:b/>
          <w:bCs/>
          <w:spacing w:val="-2"/>
          <w:lang w:val="en-US"/>
        </w:rPr>
        <w:t>I</w:t>
      </w:r>
      <w:r>
        <w:rPr>
          <w:rFonts w:ascii="Times New Roman" w:hAnsi="Times New Roman" w:cs="Times New Roman"/>
          <w:b/>
          <w:bCs/>
          <w:spacing w:val="-2"/>
          <w:lang w:val="en-US"/>
        </w:rPr>
        <w:noBreakHyphen/>
        <w:t>4.</w:t>
      </w:r>
      <w:r>
        <w:rPr>
          <w:rFonts w:ascii="Times New Roman" w:hAnsi="Times New Roman" w:cs="Times New Roman"/>
          <w:spacing w:val="-2"/>
          <w:lang w:val="en-US"/>
        </w:rPr>
        <w:tab/>
        <w:t>These Rules shall come into operation on the commencement date.</w:t>
      </w:r>
    </w:p>
    <w:p w:rsidR="00000000" w:rsidRDefault="00891A3D">
      <w:pPr>
        <w:tabs>
          <w:tab w:val="left" w:pos="709"/>
          <w:tab w:val="left" w:pos="1134"/>
          <w:tab w:val="left" w:pos="1559"/>
          <w:tab w:val="left" w:pos="1985"/>
        </w:tabs>
        <w:suppressAutoHyphens/>
        <w:jc w:val="both"/>
        <w:rPr>
          <w:rFonts w:ascii="Times New Roman" w:hAnsi="Times New Roman" w:cs="Times New Roman"/>
          <w:spacing w:val="-2"/>
          <w:lang w:val="en-US"/>
        </w:rPr>
      </w:pPr>
    </w:p>
    <w:p w:rsidR="00000000" w:rsidRDefault="00891A3D">
      <w:pPr>
        <w:tabs>
          <w:tab w:val="left" w:pos="709"/>
          <w:tab w:val="left" w:pos="1134"/>
          <w:tab w:val="left" w:pos="1559"/>
          <w:tab w:val="left" w:pos="1985"/>
        </w:tabs>
        <w:suppressAutoHyphens/>
        <w:spacing w:after="60"/>
        <w:jc w:val="both"/>
        <w:rPr>
          <w:rFonts w:ascii="Times New Roman" w:hAnsi="Times New Roman" w:cs="Times New Roman"/>
          <w:spacing w:val="-2"/>
          <w:lang w:val="en-US"/>
        </w:rPr>
      </w:pPr>
      <w:r>
        <w:rPr>
          <w:rFonts w:ascii="Times New Roman" w:hAnsi="Times New Roman" w:cs="Times New Roman"/>
          <w:b/>
          <w:bCs/>
          <w:spacing w:val="-2"/>
          <w:lang w:val="en-US"/>
        </w:rPr>
        <w:t>I</w:t>
      </w:r>
      <w:r>
        <w:rPr>
          <w:rFonts w:ascii="Times New Roman" w:hAnsi="Times New Roman" w:cs="Times New Roman"/>
          <w:b/>
          <w:bCs/>
          <w:spacing w:val="-2"/>
          <w:lang w:val="en-US"/>
        </w:rPr>
        <w:noBreakHyphen/>
        <w:t>5.</w:t>
      </w:r>
      <w:r>
        <w:rPr>
          <w:rFonts w:ascii="Times New Roman" w:hAnsi="Times New Roman" w:cs="Times New Roman"/>
          <w:spacing w:val="-2"/>
          <w:lang w:val="en-US"/>
        </w:rPr>
        <w:tab/>
        <w:t>Except where otherwise specifically provided, these Rules shall apply to and govern</w:t>
      </w:r>
      <w:proofErr w:type="gramStart"/>
      <w:r>
        <w:rPr>
          <w:rFonts w:ascii="Times New Roman" w:hAnsi="Times New Roman" w:cs="Times New Roman"/>
          <w:spacing w:val="-2"/>
          <w:lang w:val="en-US"/>
        </w:rPr>
        <w:t>:</w:t>
      </w:r>
      <w:r>
        <w:rPr>
          <w:rFonts w:ascii="Times New Roman" w:hAnsi="Times New Roman" w:cs="Times New Roman"/>
          <w:spacing w:val="-2"/>
          <w:lang w:val="en-US"/>
        </w:rPr>
        <w:noBreakHyphen/>
      </w:r>
      <w:proofErr w:type="gramEnd"/>
    </w:p>
    <w:p w:rsidR="00000000" w:rsidRDefault="00891A3D">
      <w:pPr>
        <w:tabs>
          <w:tab w:val="left" w:pos="709"/>
          <w:tab w:val="left" w:pos="1134"/>
          <w:tab w:val="left" w:pos="1559"/>
          <w:tab w:val="left" w:pos="1985"/>
        </w:tabs>
        <w:suppressAutoHyphens/>
        <w:spacing w:after="60"/>
        <w:jc w:val="both"/>
        <w:rPr>
          <w:rFonts w:ascii="Times New Roman" w:hAnsi="Times New Roman" w:cs="Times New Roman"/>
          <w:spacing w:val="-2"/>
          <w:lang w:val="en-US"/>
        </w:rPr>
      </w:pPr>
      <w:r>
        <w:rPr>
          <w:rFonts w:ascii="Times New Roman" w:hAnsi="Times New Roman" w:cs="Times New Roman"/>
          <w:spacing w:val="-2"/>
          <w:lang w:val="en-US"/>
        </w:rPr>
        <w:tab/>
      </w:r>
      <w:r>
        <w:rPr>
          <w:rFonts w:ascii="Times New Roman" w:hAnsi="Times New Roman" w:cs="Times New Roman"/>
          <w:spacing w:val="-2"/>
          <w:lang w:val="en-US"/>
        </w:rPr>
        <w:tab/>
        <w:t>**************************************************************</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t>(c)</w:t>
      </w:r>
      <w:r>
        <w:rPr>
          <w:rFonts w:ascii="Times New Roman" w:hAnsi="Times New Roman" w:cs="Times New Roman"/>
          <w:spacing w:val="-2"/>
          <w:lang w:val="en-US"/>
        </w:rPr>
        <w:tab/>
      </w:r>
      <w:r>
        <w:rPr>
          <w:rFonts w:ascii="Times New Roman" w:hAnsi="Times New Roman" w:cs="Times New Roman"/>
          <w:spacing w:val="-2"/>
          <w:lang w:val="en-US"/>
        </w:rPr>
        <w:t xml:space="preserve">The proceedings in respect of all </w:t>
      </w:r>
      <w:proofErr w:type="spellStart"/>
      <w:r>
        <w:rPr>
          <w:rFonts w:ascii="Times New Roman" w:hAnsi="Times New Roman" w:cs="Times New Roman"/>
          <w:spacing w:val="-2"/>
          <w:lang w:val="en-US"/>
        </w:rPr>
        <w:t>informations</w:t>
      </w:r>
      <w:proofErr w:type="spellEnd"/>
      <w:r>
        <w:rPr>
          <w:rFonts w:ascii="Times New Roman" w:hAnsi="Times New Roman" w:cs="Times New Roman"/>
          <w:spacing w:val="-2"/>
          <w:lang w:val="en-US"/>
        </w:rPr>
        <w:t xml:space="preserve"> filed on or after the commencement date in the Court in its criminal jurisdiction and all cases referred on or after the commencement date by the Supreme Court to the Court pursuant to section 110 of the Summa</w:t>
      </w:r>
      <w:r>
        <w:rPr>
          <w:rFonts w:ascii="Times New Roman" w:hAnsi="Times New Roman" w:cs="Times New Roman"/>
          <w:spacing w:val="-2"/>
          <w:lang w:val="en-US"/>
        </w:rPr>
        <w:t>ry Procedure Act 1921;</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t>(d)</w:t>
      </w:r>
      <w:r>
        <w:rPr>
          <w:rFonts w:ascii="Times New Roman" w:hAnsi="Times New Roman" w:cs="Times New Roman"/>
          <w:spacing w:val="-2"/>
          <w:lang w:val="en-US"/>
        </w:rPr>
        <w:tab/>
        <w:t xml:space="preserve">The proceedings in respect of all prosecutions pending in District Criminal Courts on the commencement date except in so far as the Court may order that the former </w:t>
      </w:r>
      <w:r>
        <w:rPr>
          <w:rFonts w:ascii="Times New Roman" w:hAnsi="Times New Roman" w:cs="Times New Roman"/>
          <w:spacing w:val="-2"/>
          <w:lang w:val="en-US"/>
        </w:rPr>
        <w:lastRenderedPageBreak/>
        <w:t>District Criminal Court Rules, or some particular provision ther</w:t>
      </w:r>
      <w:r>
        <w:rPr>
          <w:rFonts w:ascii="Times New Roman" w:hAnsi="Times New Roman" w:cs="Times New Roman"/>
          <w:spacing w:val="-2"/>
          <w:lang w:val="en-US"/>
        </w:rPr>
        <w:t>eof, shall apply to and govern any such proceedings;</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t>(e)</w:t>
      </w:r>
      <w:r>
        <w:rPr>
          <w:rFonts w:ascii="Times New Roman" w:hAnsi="Times New Roman" w:cs="Times New Roman"/>
          <w:spacing w:val="-2"/>
          <w:lang w:val="en-US"/>
        </w:rPr>
        <w:tab/>
        <w:t>All proceedings commenced in the Court under the Crimes (Confiscation of Profits) Act 1986 on and after the commencement date;</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t>(f)</w:t>
      </w:r>
      <w:r>
        <w:rPr>
          <w:rFonts w:ascii="Times New Roman" w:hAnsi="Times New Roman" w:cs="Times New Roman"/>
          <w:spacing w:val="-2"/>
          <w:lang w:val="en-US"/>
        </w:rPr>
        <w:tab/>
        <w:t>All proceedings under the Crimes (Confiscation of Profits) Act 198</w:t>
      </w:r>
      <w:r>
        <w:rPr>
          <w:rFonts w:ascii="Times New Roman" w:hAnsi="Times New Roman" w:cs="Times New Roman"/>
          <w:spacing w:val="-2"/>
          <w:lang w:val="en-US"/>
        </w:rPr>
        <w:t>6 pending in District Criminal Courts on the commencement date except in so far as the Court may order that the former Crimes (Confiscation of Profits) Rules, or some particular provision thereof, shall apply to and govern any such application;</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t>(g)</w:t>
      </w:r>
      <w:r>
        <w:rPr>
          <w:rFonts w:ascii="Times New Roman" w:hAnsi="Times New Roman" w:cs="Times New Roman"/>
          <w:spacing w:val="-2"/>
          <w:lang w:val="en-US"/>
        </w:rPr>
        <w:tab/>
        <w:t>All pr</w:t>
      </w:r>
      <w:r>
        <w:rPr>
          <w:rFonts w:ascii="Times New Roman" w:hAnsi="Times New Roman" w:cs="Times New Roman"/>
          <w:spacing w:val="-2"/>
          <w:lang w:val="en-US"/>
        </w:rPr>
        <w:t>oceedings commenced in the Court under the Criminal Injuries Compensation Act 1977 on and after the commencement date;</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t>(h)</w:t>
      </w:r>
      <w:r>
        <w:rPr>
          <w:rFonts w:ascii="Times New Roman" w:hAnsi="Times New Roman" w:cs="Times New Roman"/>
          <w:spacing w:val="-2"/>
          <w:lang w:val="en-US"/>
        </w:rPr>
        <w:tab/>
        <w:t>All proceedings under the Criminal Injuries Compensation Act 1977 pending in District Criminal Courts on the commencement date excep</w:t>
      </w:r>
      <w:r>
        <w:rPr>
          <w:rFonts w:ascii="Times New Roman" w:hAnsi="Times New Roman" w:cs="Times New Roman"/>
          <w:spacing w:val="-2"/>
          <w:lang w:val="en-US"/>
        </w:rPr>
        <w:t>t in so far as the Court may order that the former Criminal Injuries Compensation Rules, or some particular provision thereof, shall apply to and govern any such application;</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t>(</w:t>
      </w:r>
      <w:proofErr w:type="spellStart"/>
      <w:r>
        <w:rPr>
          <w:rFonts w:ascii="Times New Roman" w:hAnsi="Times New Roman" w:cs="Times New Roman"/>
          <w:spacing w:val="-2"/>
          <w:lang w:val="en-US"/>
        </w:rPr>
        <w:t>i</w:t>
      </w:r>
      <w:proofErr w:type="spellEnd"/>
      <w:r>
        <w:rPr>
          <w:rFonts w:ascii="Times New Roman" w:hAnsi="Times New Roman" w:cs="Times New Roman"/>
          <w:spacing w:val="-2"/>
          <w:lang w:val="en-US"/>
        </w:rPr>
        <w:t>)</w:t>
      </w:r>
      <w:r>
        <w:rPr>
          <w:rFonts w:ascii="Times New Roman" w:hAnsi="Times New Roman" w:cs="Times New Roman"/>
          <w:spacing w:val="-2"/>
          <w:lang w:val="en-US"/>
        </w:rPr>
        <w:tab/>
        <w:t>All proceedings commenced in the Court under the Criminal Assets Confiscatio</w:t>
      </w:r>
      <w:r>
        <w:rPr>
          <w:rFonts w:ascii="Times New Roman" w:hAnsi="Times New Roman" w:cs="Times New Roman"/>
          <w:spacing w:val="-2"/>
          <w:lang w:val="en-US"/>
        </w:rPr>
        <w:t>n Act 1996.</w:t>
      </w:r>
    </w:p>
    <w:p w:rsidR="00000000" w:rsidRDefault="00891A3D">
      <w:pPr>
        <w:tabs>
          <w:tab w:val="left" w:pos="709"/>
          <w:tab w:val="left" w:pos="1134"/>
          <w:tab w:val="left" w:pos="1559"/>
          <w:tab w:val="left" w:pos="1985"/>
        </w:tabs>
        <w:suppressAutoHyphens/>
        <w:spacing w:after="60"/>
        <w:ind w:left="1134" w:hanging="1134"/>
        <w:jc w:val="both"/>
        <w:rPr>
          <w:rFonts w:ascii="Times New Roman" w:hAnsi="Times New Roman" w:cs="Times New Roman"/>
          <w:spacing w:val="-2"/>
          <w:lang w:val="en-US"/>
        </w:rPr>
      </w:pPr>
      <w:r>
        <w:rPr>
          <w:rFonts w:ascii="Times New Roman" w:hAnsi="Times New Roman" w:cs="Times New Roman"/>
          <w:spacing w:val="-2"/>
          <w:lang w:val="en-US"/>
        </w:rPr>
        <w:tab/>
        <w:t>(j)</w:t>
      </w:r>
      <w:r>
        <w:rPr>
          <w:rFonts w:ascii="Times New Roman" w:hAnsi="Times New Roman" w:cs="Times New Roman"/>
          <w:spacing w:val="-2"/>
          <w:lang w:val="en-US"/>
        </w:rPr>
        <w:tab/>
        <w:t>All proceedings commenced in the Court under the Criminal Assets Confiscation Act 2005.</w:t>
      </w:r>
    </w:p>
    <w:p w:rsidR="00000000" w:rsidRDefault="00891A3D">
      <w:pPr>
        <w:tabs>
          <w:tab w:val="left" w:pos="-720"/>
          <w:tab w:val="left" w:pos="709"/>
          <w:tab w:val="left" w:pos="1134"/>
          <w:tab w:val="left" w:pos="1559"/>
          <w:tab w:val="left" w:pos="1985"/>
        </w:tabs>
        <w:suppressAutoHyphens/>
        <w:jc w:val="both"/>
        <w:rPr>
          <w:rFonts w:ascii="Times New Roman" w:hAnsi="Times New Roman" w:cs="Times New Roman"/>
          <w:spacing w:val="-2"/>
          <w:lang w:val="en-US"/>
        </w:rPr>
      </w:pPr>
    </w:p>
    <w:sectPr w:rsidR="00000000">
      <w:footerReference w:type="default" r:id="rId7"/>
      <w:pgSz w:w="11907" w:h="16840" w:code="9"/>
      <w:pgMar w:top="1134" w:right="1418" w:bottom="1418" w:left="1418" w:header="567"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91A3D">
      <w:pPr>
        <w:widowControl/>
        <w:spacing w:line="20" w:lineRule="exact"/>
      </w:pPr>
    </w:p>
  </w:endnote>
  <w:endnote w:type="continuationSeparator" w:id="0">
    <w:p w:rsidR="00000000" w:rsidRDefault="00891A3D">
      <w:r>
        <w:t xml:space="preserve"> </w:t>
      </w:r>
    </w:p>
  </w:endnote>
  <w:endnote w:type="continuationNotice" w:id="1">
    <w:p w:rsidR="00000000" w:rsidRDefault="00891A3D">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A3D">
    <w:pPr>
      <w:pStyle w:val="Footer"/>
      <w:pBdr>
        <w:bottom w:val="single" w:sz="4" w:space="1" w:color="auto"/>
      </w:pBdr>
      <w:rPr>
        <w:rFonts w:ascii="Arial" w:hAnsi="Arial" w:cs="Arial"/>
        <w:sz w:val="20"/>
        <w:szCs w:val="20"/>
      </w:rPr>
    </w:pPr>
  </w:p>
  <w:p w:rsidR="00000000" w:rsidRDefault="00891A3D">
    <w:pPr>
      <w:pStyle w:val="Footer"/>
      <w:tabs>
        <w:tab w:val="clear" w:pos="8306"/>
        <w:tab w:val="right" w:pos="8931"/>
      </w:tabs>
      <w:rPr>
        <w:rFonts w:ascii="Arial" w:hAnsi="Arial" w:cs="Arial"/>
        <w:sz w:val="20"/>
        <w:szCs w:val="20"/>
      </w:rPr>
    </w:pPr>
    <w:r>
      <w:rPr>
        <w:rFonts w:ascii="Arial" w:hAnsi="Arial" w:cs="Arial"/>
        <w:sz w:val="20"/>
        <w:szCs w:val="20"/>
      </w:rPr>
      <w:t>District Court (Criminal and Miscellaneous) Rules 1</w:t>
    </w:r>
    <w:r>
      <w:rPr>
        <w:rFonts w:ascii="Arial" w:hAnsi="Arial" w:cs="Arial"/>
        <w:sz w:val="20"/>
        <w:szCs w:val="20"/>
      </w:rPr>
      <w:t>992</w:t>
    </w:r>
    <w:r>
      <w:rPr>
        <w:rFonts w:ascii="Arial" w:hAnsi="Arial" w:cs="Arial"/>
        <w:sz w:val="20"/>
        <w:szCs w:val="20"/>
      </w:rPr>
      <w:br/>
      <w:t>Current to Amendment # 4 (4 October 2007)</w:t>
    </w:r>
    <w:r>
      <w:rPr>
        <w:rFonts w:ascii="Arial" w:hAnsi="Arial" w:cs="Arial"/>
        <w:sz w:val="20"/>
        <w:szCs w:val="20"/>
      </w:rPr>
      <w:tab/>
    </w:r>
    <w:r>
      <w:rPr>
        <w:rFonts w:ascii="Arial" w:hAnsi="Arial" w:cs="Arial"/>
        <w:sz w:val="20"/>
        <w:szCs w:val="20"/>
      </w:rPr>
      <w:tab/>
      <w:t>I-</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noProof/>
        <w:sz w:val="20"/>
        <w:szCs w:val="20"/>
      </w:rPr>
      <w:t>3</w:t>
    </w:r>
    <w:r>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91A3D">
      <w:r>
        <w:separator/>
      </w:r>
    </w:p>
  </w:footnote>
  <w:footnote w:type="continuationSeparator" w:id="0">
    <w:p w:rsidR="00000000" w:rsidRDefault="00891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8D683AE"/>
    <w:lvl w:ilvl="0">
      <w:start w:val="1"/>
      <w:numFmt w:val="decimal"/>
      <w:lvlText w:val="%1."/>
      <w:lvlJc w:val="left"/>
      <w:pPr>
        <w:tabs>
          <w:tab w:val="num" w:pos="360"/>
        </w:tabs>
        <w:ind w:left="360" w:hanging="360"/>
      </w:pPr>
    </w:lvl>
  </w:abstractNum>
  <w:abstractNum w:abstractNumId="1">
    <w:nsid w:val="FFFFFF89"/>
    <w:multiLevelType w:val="singleLevel"/>
    <w:tmpl w:val="251ADC78"/>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23FAAC7E"/>
    <w:lvl w:ilvl="0">
      <w:numFmt w:val="decimal"/>
      <w:lvlText w:val="*"/>
      <w:lvlJc w:val="left"/>
    </w:lvl>
  </w:abstractNum>
  <w:abstractNum w:abstractNumId="3">
    <w:nsid w:val="01332D4B"/>
    <w:multiLevelType w:val="singleLevel"/>
    <w:tmpl w:val="A8EAAEC4"/>
    <w:lvl w:ilvl="0">
      <w:start w:val="2"/>
      <w:numFmt w:val="decimal"/>
      <w:lvlText w:val="(%1) "/>
      <w:legacy w:legacy="1" w:legacySpace="0" w:legacyIndent="283"/>
      <w:lvlJc w:val="left"/>
      <w:pPr>
        <w:ind w:left="1003" w:hanging="283"/>
      </w:pPr>
      <w:rPr>
        <w:rFonts w:ascii="CG Times" w:hAnsi="CG Times" w:cs="CG Times" w:hint="default"/>
        <w:b w:val="0"/>
        <w:bCs w:val="0"/>
        <w:i w:val="0"/>
        <w:iCs w:val="0"/>
        <w:sz w:val="22"/>
        <w:szCs w:val="22"/>
      </w:rPr>
    </w:lvl>
  </w:abstractNum>
  <w:abstractNum w:abstractNumId="4">
    <w:nsid w:val="048462F8"/>
    <w:multiLevelType w:val="hybridMultilevel"/>
    <w:tmpl w:val="7D3A9386"/>
    <w:lvl w:ilvl="0" w:tplc="0B5AF688">
      <w:start w:val="113"/>
      <w:numFmt w:val="decimal"/>
      <w:lvlText w:val="%1."/>
      <w:lvlJc w:val="left"/>
      <w:pPr>
        <w:tabs>
          <w:tab w:val="num" w:pos="1875"/>
        </w:tabs>
        <w:ind w:left="1875" w:hanging="115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05FA7503"/>
    <w:multiLevelType w:val="hybridMultilevel"/>
    <w:tmpl w:val="49A4701C"/>
    <w:lvl w:ilvl="0" w:tplc="535C5196">
      <w:start w:val="5"/>
      <w:numFmt w:val="decimal"/>
      <w:lvlText w:val="%1."/>
      <w:lvlJc w:val="left"/>
      <w:pPr>
        <w:tabs>
          <w:tab w:val="num" w:pos="570"/>
        </w:tabs>
        <w:ind w:left="570" w:hanging="45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6">
    <w:nsid w:val="09C56E66"/>
    <w:multiLevelType w:val="singleLevel"/>
    <w:tmpl w:val="036A5950"/>
    <w:lvl w:ilvl="0">
      <w:start w:val="6"/>
      <w:numFmt w:val="decimal"/>
      <w:lvlText w:val="%1. "/>
      <w:legacy w:legacy="1" w:legacySpace="0" w:legacyIndent="283"/>
      <w:lvlJc w:val="left"/>
      <w:pPr>
        <w:ind w:left="853" w:hanging="283"/>
      </w:pPr>
      <w:rPr>
        <w:rFonts w:ascii="CG Times" w:hAnsi="CG Times" w:cs="CG Times" w:hint="default"/>
        <w:b w:val="0"/>
        <w:bCs w:val="0"/>
        <w:i w:val="0"/>
        <w:iCs w:val="0"/>
        <w:sz w:val="22"/>
        <w:szCs w:val="22"/>
      </w:rPr>
    </w:lvl>
  </w:abstractNum>
  <w:abstractNum w:abstractNumId="7">
    <w:nsid w:val="0EBD2492"/>
    <w:multiLevelType w:val="hybridMultilevel"/>
    <w:tmpl w:val="5B16F7E4"/>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667E14"/>
    <w:multiLevelType w:val="hybridMultilevel"/>
    <w:tmpl w:val="DB8C23DA"/>
    <w:lvl w:ilvl="0" w:tplc="69927068">
      <w:start w:val="20"/>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3926D8E"/>
    <w:multiLevelType w:val="singleLevel"/>
    <w:tmpl w:val="44FA7D94"/>
    <w:lvl w:ilvl="0">
      <w:start w:val="2"/>
      <w:numFmt w:val="lowerLetter"/>
      <w:lvlText w:val="(%1) "/>
      <w:legacy w:legacy="1" w:legacySpace="0" w:legacyIndent="283"/>
      <w:lvlJc w:val="left"/>
      <w:pPr>
        <w:ind w:left="1723" w:hanging="283"/>
      </w:pPr>
      <w:rPr>
        <w:rFonts w:ascii="CG Times" w:hAnsi="CG Times" w:cs="CG Times" w:hint="default"/>
        <w:b w:val="0"/>
        <w:bCs w:val="0"/>
        <w:i/>
        <w:iCs/>
        <w:sz w:val="22"/>
        <w:szCs w:val="22"/>
      </w:rPr>
    </w:lvl>
  </w:abstractNum>
  <w:abstractNum w:abstractNumId="10">
    <w:nsid w:val="19F46111"/>
    <w:multiLevelType w:val="singleLevel"/>
    <w:tmpl w:val="1F10214C"/>
    <w:lvl w:ilvl="0">
      <w:start w:val="3"/>
      <w:numFmt w:val="lowerLetter"/>
      <w:lvlText w:val="(%1) "/>
      <w:legacy w:legacy="1" w:legacySpace="0" w:legacyIndent="283"/>
      <w:lvlJc w:val="left"/>
      <w:pPr>
        <w:ind w:left="1440" w:hanging="283"/>
      </w:pPr>
      <w:rPr>
        <w:rFonts w:ascii="CG Times" w:hAnsi="CG Times" w:cs="CG Times" w:hint="default"/>
        <w:b w:val="0"/>
        <w:bCs w:val="0"/>
        <w:i/>
        <w:iCs/>
        <w:sz w:val="22"/>
        <w:szCs w:val="22"/>
      </w:rPr>
    </w:lvl>
  </w:abstractNum>
  <w:abstractNum w:abstractNumId="11">
    <w:nsid w:val="1AA84D68"/>
    <w:multiLevelType w:val="singleLevel"/>
    <w:tmpl w:val="44FA7D94"/>
    <w:lvl w:ilvl="0">
      <w:start w:val="2"/>
      <w:numFmt w:val="lowerLetter"/>
      <w:lvlText w:val="(%1) "/>
      <w:legacy w:legacy="1" w:legacySpace="0" w:legacyIndent="283"/>
      <w:lvlJc w:val="left"/>
      <w:pPr>
        <w:ind w:left="1723" w:hanging="283"/>
      </w:pPr>
      <w:rPr>
        <w:rFonts w:ascii="CG Times" w:hAnsi="CG Times" w:cs="CG Times" w:hint="default"/>
        <w:b w:val="0"/>
        <w:bCs w:val="0"/>
        <w:i/>
        <w:iCs/>
        <w:sz w:val="22"/>
        <w:szCs w:val="22"/>
      </w:rPr>
    </w:lvl>
  </w:abstractNum>
  <w:abstractNum w:abstractNumId="12">
    <w:nsid w:val="1C4F3333"/>
    <w:multiLevelType w:val="hybridMultilevel"/>
    <w:tmpl w:val="25FED93E"/>
    <w:lvl w:ilvl="0" w:tplc="EFF659AA">
      <w:start w:val="1"/>
      <w:numFmt w:val="low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3">
    <w:nsid w:val="1DA57523"/>
    <w:multiLevelType w:val="singleLevel"/>
    <w:tmpl w:val="4634CBE6"/>
    <w:lvl w:ilvl="0">
      <w:start w:val="2"/>
      <w:numFmt w:val="lowerLetter"/>
      <w:lvlText w:val="(%1) "/>
      <w:legacy w:legacy="1" w:legacySpace="0" w:legacyIndent="283"/>
      <w:lvlJc w:val="left"/>
      <w:pPr>
        <w:ind w:left="748" w:hanging="283"/>
      </w:pPr>
      <w:rPr>
        <w:rFonts w:ascii="CG Times" w:hAnsi="CG Times" w:cs="CG Times" w:hint="default"/>
        <w:b w:val="0"/>
        <w:bCs w:val="0"/>
        <w:i/>
        <w:iCs/>
        <w:sz w:val="22"/>
        <w:szCs w:val="22"/>
      </w:rPr>
    </w:lvl>
  </w:abstractNum>
  <w:abstractNum w:abstractNumId="14">
    <w:nsid w:val="20673C15"/>
    <w:multiLevelType w:val="hybridMultilevel"/>
    <w:tmpl w:val="489E4F1A"/>
    <w:lvl w:ilvl="0" w:tplc="75883DB2">
      <w:start w:val="2"/>
      <w:numFmt w:val="lowerLetter"/>
      <w:lvlText w:val="(%1)"/>
      <w:lvlJc w:val="left"/>
      <w:pPr>
        <w:tabs>
          <w:tab w:val="num" w:pos="1647"/>
        </w:tabs>
        <w:ind w:left="1647" w:hanging="360"/>
      </w:pPr>
      <w:rPr>
        <w:rFonts w:hint="default"/>
      </w:rPr>
    </w:lvl>
    <w:lvl w:ilvl="1" w:tplc="04090019">
      <w:start w:val="1"/>
      <w:numFmt w:val="lowerLetter"/>
      <w:lvlText w:val="%2."/>
      <w:lvlJc w:val="left"/>
      <w:pPr>
        <w:tabs>
          <w:tab w:val="num" w:pos="2367"/>
        </w:tabs>
        <w:ind w:left="2367" w:hanging="360"/>
      </w:pPr>
    </w:lvl>
    <w:lvl w:ilvl="2" w:tplc="0409001B">
      <w:start w:val="1"/>
      <w:numFmt w:val="lowerRoman"/>
      <w:lvlText w:val="%3."/>
      <w:lvlJc w:val="right"/>
      <w:pPr>
        <w:tabs>
          <w:tab w:val="num" w:pos="3087"/>
        </w:tabs>
        <w:ind w:left="3087" w:hanging="180"/>
      </w:pPr>
    </w:lvl>
    <w:lvl w:ilvl="3" w:tplc="0409000F">
      <w:start w:val="1"/>
      <w:numFmt w:val="decimal"/>
      <w:lvlText w:val="%4."/>
      <w:lvlJc w:val="left"/>
      <w:pPr>
        <w:tabs>
          <w:tab w:val="num" w:pos="3807"/>
        </w:tabs>
        <w:ind w:left="3807" w:hanging="360"/>
      </w:pPr>
    </w:lvl>
    <w:lvl w:ilvl="4" w:tplc="04090019">
      <w:start w:val="1"/>
      <w:numFmt w:val="lowerLetter"/>
      <w:lvlText w:val="%5."/>
      <w:lvlJc w:val="left"/>
      <w:pPr>
        <w:tabs>
          <w:tab w:val="num" w:pos="4527"/>
        </w:tabs>
        <w:ind w:left="4527" w:hanging="360"/>
      </w:pPr>
    </w:lvl>
    <w:lvl w:ilvl="5" w:tplc="0409001B">
      <w:start w:val="1"/>
      <w:numFmt w:val="lowerRoman"/>
      <w:lvlText w:val="%6."/>
      <w:lvlJc w:val="right"/>
      <w:pPr>
        <w:tabs>
          <w:tab w:val="num" w:pos="5247"/>
        </w:tabs>
        <w:ind w:left="5247" w:hanging="180"/>
      </w:pPr>
    </w:lvl>
    <w:lvl w:ilvl="6" w:tplc="0409000F">
      <w:start w:val="1"/>
      <w:numFmt w:val="decimal"/>
      <w:lvlText w:val="%7."/>
      <w:lvlJc w:val="left"/>
      <w:pPr>
        <w:tabs>
          <w:tab w:val="num" w:pos="5967"/>
        </w:tabs>
        <w:ind w:left="5967" w:hanging="360"/>
      </w:pPr>
    </w:lvl>
    <w:lvl w:ilvl="7" w:tplc="04090019">
      <w:start w:val="1"/>
      <w:numFmt w:val="lowerLetter"/>
      <w:lvlText w:val="%8."/>
      <w:lvlJc w:val="left"/>
      <w:pPr>
        <w:tabs>
          <w:tab w:val="num" w:pos="6687"/>
        </w:tabs>
        <w:ind w:left="6687" w:hanging="360"/>
      </w:pPr>
    </w:lvl>
    <w:lvl w:ilvl="8" w:tplc="0409001B">
      <w:start w:val="1"/>
      <w:numFmt w:val="lowerRoman"/>
      <w:lvlText w:val="%9."/>
      <w:lvlJc w:val="right"/>
      <w:pPr>
        <w:tabs>
          <w:tab w:val="num" w:pos="7407"/>
        </w:tabs>
        <w:ind w:left="7407" w:hanging="180"/>
      </w:pPr>
    </w:lvl>
  </w:abstractNum>
  <w:abstractNum w:abstractNumId="15">
    <w:nsid w:val="20CF5F64"/>
    <w:multiLevelType w:val="singleLevel"/>
    <w:tmpl w:val="B34611AE"/>
    <w:lvl w:ilvl="0">
      <w:start w:val="1"/>
      <w:numFmt w:val="lowerLetter"/>
      <w:lvlText w:val="(%1) "/>
      <w:legacy w:legacy="1" w:legacySpace="0" w:legacyIndent="283"/>
      <w:lvlJc w:val="left"/>
      <w:pPr>
        <w:ind w:left="1723" w:hanging="283"/>
      </w:pPr>
      <w:rPr>
        <w:rFonts w:ascii="CG Times" w:hAnsi="CG Times" w:cs="CG Times" w:hint="default"/>
        <w:b w:val="0"/>
        <w:bCs w:val="0"/>
        <w:i/>
        <w:iCs/>
        <w:sz w:val="22"/>
        <w:szCs w:val="22"/>
      </w:rPr>
    </w:lvl>
  </w:abstractNum>
  <w:abstractNum w:abstractNumId="16">
    <w:nsid w:val="22070C73"/>
    <w:multiLevelType w:val="hybridMultilevel"/>
    <w:tmpl w:val="23723054"/>
    <w:lvl w:ilvl="0" w:tplc="6F9C3F70">
      <w:start w:val="2"/>
      <w:numFmt w:val="decimal"/>
      <w:lvlText w:val="(%1)"/>
      <w:lvlJc w:val="left"/>
      <w:pPr>
        <w:tabs>
          <w:tab w:val="num" w:pos="1689"/>
        </w:tabs>
        <w:ind w:left="1689" w:hanging="555"/>
      </w:pPr>
      <w:rPr>
        <w:rFonts w:hint="default"/>
      </w:rPr>
    </w:lvl>
    <w:lvl w:ilvl="1" w:tplc="04090019">
      <w:start w:val="1"/>
      <w:numFmt w:val="lowerLetter"/>
      <w:lvlText w:val="%2."/>
      <w:lvlJc w:val="left"/>
      <w:pPr>
        <w:tabs>
          <w:tab w:val="num" w:pos="2214"/>
        </w:tabs>
        <w:ind w:left="2214" w:hanging="360"/>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abstractNum w:abstractNumId="17">
    <w:nsid w:val="25643482"/>
    <w:multiLevelType w:val="hybridMultilevel"/>
    <w:tmpl w:val="8EBC5D0A"/>
    <w:lvl w:ilvl="0" w:tplc="341EF2CE">
      <w:start w:val="1"/>
      <w:numFmt w:val="lowerLetter"/>
      <w:lvlText w:val="(%1)"/>
      <w:lvlJc w:val="left"/>
      <w:pPr>
        <w:tabs>
          <w:tab w:val="num" w:pos="989"/>
        </w:tabs>
        <w:ind w:left="989" w:hanging="420"/>
      </w:pPr>
      <w:rPr>
        <w:rFonts w:hint="default"/>
        <w:i/>
        <w:iCs/>
      </w:rPr>
    </w:lvl>
    <w:lvl w:ilvl="1" w:tplc="04090019">
      <w:start w:val="1"/>
      <w:numFmt w:val="lowerLetter"/>
      <w:lvlText w:val="%2."/>
      <w:lvlJc w:val="left"/>
      <w:pPr>
        <w:tabs>
          <w:tab w:val="num" w:pos="1649"/>
        </w:tabs>
        <w:ind w:left="1649" w:hanging="360"/>
      </w:pPr>
    </w:lvl>
    <w:lvl w:ilvl="2" w:tplc="0409001B">
      <w:start w:val="1"/>
      <w:numFmt w:val="lowerRoman"/>
      <w:lvlText w:val="%3."/>
      <w:lvlJc w:val="right"/>
      <w:pPr>
        <w:tabs>
          <w:tab w:val="num" w:pos="2369"/>
        </w:tabs>
        <w:ind w:left="2369" w:hanging="180"/>
      </w:pPr>
    </w:lvl>
    <w:lvl w:ilvl="3" w:tplc="0409000F">
      <w:start w:val="1"/>
      <w:numFmt w:val="decimal"/>
      <w:lvlText w:val="%4."/>
      <w:lvlJc w:val="left"/>
      <w:pPr>
        <w:tabs>
          <w:tab w:val="num" w:pos="3089"/>
        </w:tabs>
        <w:ind w:left="3089" w:hanging="360"/>
      </w:pPr>
    </w:lvl>
    <w:lvl w:ilvl="4" w:tplc="04090019">
      <w:start w:val="1"/>
      <w:numFmt w:val="lowerLetter"/>
      <w:lvlText w:val="%5."/>
      <w:lvlJc w:val="left"/>
      <w:pPr>
        <w:tabs>
          <w:tab w:val="num" w:pos="3809"/>
        </w:tabs>
        <w:ind w:left="3809" w:hanging="360"/>
      </w:pPr>
    </w:lvl>
    <w:lvl w:ilvl="5" w:tplc="0409001B">
      <w:start w:val="1"/>
      <w:numFmt w:val="lowerRoman"/>
      <w:lvlText w:val="%6."/>
      <w:lvlJc w:val="right"/>
      <w:pPr>
        <w:tabs>
          <w:tab w:val="num" w:pos="4529"/>
        </w:tabs>
        <w:ind w:left="4529" w:hanging="180"/>
      </w:pPr>
    </w:lvl>
    <w:lvl w:ilvl="6" w:tplc="0409000F">
      <w:start w:val="1"/>
      <w:numFmt w:val="decimal"/>
      <w:lvlText w:val="%7."/>
      <w:lvlJc w:val="left"/>
      <w:pPr>
        <w:tabs>
          <w:tab w:val="num" w:pos="5249"/>
        </w:tabs>
        <w:ind w:left="5249" w:hanging="360"/>
      </w:pPr>
    </w:lvl>
    <w:lvl w:ilvl="7" w:tplc="04090019">
      <w:start w:val="1"/>
      <w:numFmt w:val="lowerLetter"/>
      <w:lvlText w:val="%8."/>
      <w:lvlJc w:val="left"/>
      <w:pPr>
        <w:tabs>
          <w:tab w:val="num" w:pos="5969"/>
        </w:tabs>
        <w:ind w:left="5969" w:hanging="360"/>
      </w:pPr>
    </w:lvl>
    <w:lvl w:ilvl="8" w:tplc="0409001B">
      <w:start w:val="1"/>
      <w:numFmt w:val="lowerRoman"/>
      <w:lvlText w:val="%9."/>
      <w:lvlJc w:val="right"/>
      <w:pPr>
        <w:tabs>
          <w:tab w:val="num" w:pos="6689"/>
        </w:tabs>
        <w:ind w:left="6689" w:hanging="180"/>
      </w:pPr>
    </w:lvl>
  </w:abstractNum>
  <w:abstractNum w:abstractNumId="18">
    <w:nsid w:val="30241321"/>
    <w:multiLevelType w:val="singleLevel"/>
    <w:tmpl w:val="1544589A"/>
    <w:lvl w:ilvl="0">
      <w:start w:val="2"/>
      <w:numFmt w:val="decimal"/>
      <w:lvlText w:val="(%1)"/>
      <w:legacy w:legacy="1" w:legacySpace="120" w:legacyIndent="525"/>
      <w:lvlJc w:val="left"/>
      <w:pPr>
        <w:ind w:left="870" w:hanging="525"/>
      </w:pPr>
    </w:lvl>
  </w:abstractNum>
  <w:abstractNum w:abstractNumId="19">
    <w:nsid w:val="38857C62"/>
    <w:multiLevelType w:val="hybridMultilevel"/>
    <w:tmpl w:val="42AADF16"/>
    <w:lvl w:ilvl="0" w:tplc="D696CC68">
      <w:start w:val="27"/>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97742E0"/>
    <w:multiLevelType w:val="hybridMultilevel"/>
    <w:tmpl w:val="BD285626"/>
    <w:lvl w:ilvl="0" w:tplc="F4006490">
      <w:start w:val="1"/>
      <w:numFmt w:val="bullet"/>
      <w:lvlText w:val=""/>
      <w:lvlJc w:val="left"/>
      <w:pPr>
        <w:tabs>
          <w:tab w:val="num" w:pos="567"/>
        </w:tabs>
        <w:ind w:left="567" w:hanging="567"/>
      </w:pPr>
      <w:rPr>
        <w:rFonts w:ascii="Symbol" w:hAnsi="Symbol" w:cs="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C467AC0"/>
    <w:multiLevelType w:val="singleLevel"/>
    <w:tmpl w:val="B34611AE"/>
    <w:lvl w:ilvl="0">
      <w:start w:val="1"/>
      <w:numFmt w:val="lowerLetter"/>
      <w:lvlText w:val="(%1) "/>
      <w:legacy w:legacy="1" w:legacySpace="0" w:legacyIndent="283"/>
      <w:lvlJc w:val="left"/>
      <w:pPr>
        <w:ind w:left="1440" w:hanging="283"/>
      </w:pPr>
      <w:rPr>
        <w:rFonts w:ascii="CG Times" w:hAnsi="CG Times" w:cs="CG Times" w:hint="default"/>
        <w:b w:val="0"/>
        <w:bCs w:val="0"/>
        <w:i/>
        <w:iCs/>
        <w:sz w:val="22"/>
        <w:szCs w:val="22"/>
      </w:rPr>
    </w:lvl>
  </w:abstractNum>
  <w:abstractNum w:abstractNumId="22">
    <w:nsid w:val="3C6D6710"/>
    <w:multiLevelType w:val="hybridMultilevel"/>
    <w:tmpl w:val="5C3E1E78"/>
    <w:lvl w:ilvl="0" w:tplc="23E46D56">
      <w:start w:val="1"/>
      <w:numFmt w:val="bullet"/>
      <w:pStyle w:val="List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49406456"/>
    <w:multiLevelType w:val="hybridMultilevel"/>
    <w:tmpl w:val="DDCC7106"/>
    <w:lvl w:ilvl="0" w:tplc="0AE0A8C4">
      <w:start w:val="4"/>
      <w:numFmt w:val="decimal"/>
      <w:lvlText w:val="%1."/>
      <w:lvlJc w:val="left"/>
      <w:pPr>
        <w:tabs>
          <w:tab w:val="num" w:pos="930"/>
        </w:tabs>
        <w:ind w:left="93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C5B0634"/>
    <w:multiLevelType w:val="singleLevel"/>
    <w:tmpl w:val="4DAC23D0"/>
    <w:lvl w:ilvl="0">
      <w:start w:val="6"/>
      <w:numFmt w:val="decimal"/>
      <w:lvlText w:val="%1. "/>
      <w:legacy w:legacy="1" w:legacySpace="0" w:legacyIndent="283"/>
      <w:lvlJc w:val="left"/>
      <w:pPr>
        <w:ind w:left="523" w:hanging="283"/>
      </w:pPr>
      <w:rPr>
        <w:rFonts w:ascii="CG Times" w:hAnsi="CG Times" w:cs="CG Times" w:hint="default"/>
        <w:b w:val="0"/>
        <w:bCs w:val="0"/>
        <w:i w:val="0"/>
        <w:iCs w:val="0"/>
        <w:sz w:val="22"/>
        <w:szCs w:val="22"/>
      </w:rPr>
    </w:lvl>
  </w:abstractNum>
  <w:abstractNum w:abstractNumId="25">
    <w:nsid w:val="4CAF2B4F"/>
    <w:multiLevelType w:val="singleLevel"/>
    <w:tmpl w:val="5CCC5C96"/>
    <w:lvl w:ilvl="0">
      <w:start w:val="1"/>
      <w:numFmt w:val="upperRoman"/>
      <w:lvlText w:val="%1. "/>
      <w:legacy w:legacy="1" w:legacySpace="0" w:legacyIndent="283"/>
      <w:lvlJc w:val="left"/>
      <w:pPr>
        <w:ind w:left="283" w:hanging="283"/>
      </w:pPr>
      <w:rPr>
        <w:rFonts w:ascii="CG Times" w:hAnsi="CG Times" w:cs="CG Times" w:hint="default"/>
        <w:b w:val="0"/>
        <w:bCs w:val="0"/>
        <w:i w:val="0"/>
        <w:iCs w:val="0"/>
        <w:sz w:val="22"/>
        <w:szCs w:val="22"/>
      </w:rPr>
    </w:lvl>
  </w:abstractNum>
  <w:abstractNum w:abstractNumId="26">
    <w:nsid w:val="4CF772D7"/>
    <w:multiLevelType w:val="hybridMultilevel"/>
    <w:tmpl w:val="5B16F7E4"/>
    <w:lvl w:ilvl="0" w:tplc="18388BD2">
      <w:start w:val="1"/>
      <w:numFmt w:val="bullet"/>
      <w:lvlText w:val=""/>
      <w:lvlJc w:val="left"/>
      <w:pPr>
        <w:tabs>
          <w:tab w:val="num" w:pos="720"/>
        </w:tabs>
        <w:ind w:left="720" w:hanging="720"/>
      </w:pPr>
      <w:rPr>
        <w:rFonts w:ascii="Wingdings" w:hAnsi="Wingdings" w:cs="Wingdings"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DE62EA1"/>
    <w:multiLevelType w:val="hybridMultilevel"/>
    <w:tmpl w:val="C248FA3E"/>
    <w:lvl w:ilvl="0" w:tplc="1C4E5E94">
      <w:start w:val="2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5DC28C8"/>
    <w:multiLevelType w:val="hybridMultilevel"/>
    <w:tmpl w:val="D55225D8"/>
    <w:lvl w:ilvl="0" w:tplc="4CB6304A">
      <w:start w:val="3"/>
      <w:numFmt w:val="lowerLetter"/>
      <w:lvlText w:val="(%1)"/>
      <w:lvlJc w:val="left"/>
      <w:pPr>
        <w:tabs>
          <w:tab w:val="num" w:pos="1857"/>
        </w:tabs>
        <w:ind w:left="1857" w:hanging="570"/>
      </w:pPr>
      <w:rPr>
        <w:rFonts w:hint="default"/>
      </w:rPr>
    </w:lvl>
    <w:lvl w:ilvl="1" w:tplc="04090019">
      <w:start w:val="1"/>
      <w:numFmt w:val="lowerLetter"/>
      <w:lvlText w:val="%2."/>
      <w:lvlJc w:val="left"/>
      <w:pPr>
        <w:tabs>
          <w:tab w:val="num" w:pos="2367"/>
        </w:tabs>
        <w:ind w:left="2367" w:hanging="360"/>
      </w:pPr>
    </w:lvl>
    <w:lvl w:ilvl="2" w:tplc="0409001B">
      <w:start w:val="1"/>
      <w:numFmt w:val="lowerRoman"/>
      <w:lvlText w:val="%3."/>
      <w:lvlJc w:val="right"/>
      <w:pPr>
        <w:tabs>
          <w:tab w:val="num" w:pos="3087"/>
        </w:tabs>
        <w:ind w:left="3087" w:hanging="180"/>
      </w:pPr>
    </w:lvl>
    <w:lvl w:ilvl="3" w:tplc="0409000F">
      <w:start w:val="1"/>
      <w:numFmt w:val="decimal"/>
      <w:lvlText w:val="%4."/>
      <w:lvlJc w:val="left"/>
      <w:pPr>
        <w:tabs>
          <w:tab w:val="num" w:pos="3807"/>
        </w:tabs>
        <w:ind w:left="3807" w:hanging="360"/>
      </w:pPr>
    </w:lvl>
    <w:lvl w:ilvl="4" w:tplc="04090019">
      <w:start w:val="1"/>
      <w:numFmt w:val="lowerLetter"/>
      <w:lvlText w:val="%5."/>
      <w:lvlJc w:val="left"/>
      <w:pPr>
        <w:tabs>
          <w:tab w:val="num" w:pos="4527"/>
        </w:tabs>
        <w:ind w:left="4527" w:hanging="360"/>
      </w:pPr>
    </w:lvl>
    <w:lvl w:ilvl="5" w:tplc="0409001B">
      <w:start w:val="1"/>
      <w:numFmt w:val="lowerRoman"/>
      <w:lvlText w:val="%6."/>
      <w:lvlJc w:val="right"/>
      <w:pPr>
        <w:tabs>
          <w:tab w:val="num" w:pos="5247"/>
        </w:tabs>
        <w:ind w:left="5247" w:hanging="180"/>
      </w:pPr>
    </w:lvl>
    <w:lvl w:ilvl="6" w:tplc="0409000F">
      <w:start w:val="1"/>
      <w:numFmt w:val="decimal"/>
      <w:lvlText w:val="%7."/>
      <w:lvlJc w:val="left"/>
      <w:pPr>
        <w:tabs>
          <w:tab w:val="num" w:pos="5967"/>
        </w:tabs>
        <w:ind w:left="5967" w:hanging="360"/>
      </w:pPr>
    </w:lvl>
    <w:lvl w:ilvl="7" w:tplc="04090019">
      <w:start w:val="1"/>
      <w:numFmt w:val="lowerLetter"/>
      <w:lvlText w:val="%8."/>
      <w:lvlJc w:val="left"/>
      <w:pPr>
        <w:tabs>
          <w:tab w:val="num" w:pos="6687"/>
        </w:tabs>
        <w:ind w:left="6687" w:hanging="360"/>
      </w:pPr>
    </w:lvl>
    <w:lvl w:ilvl="8" w:tplc="0409001B">
      <w:start w:val="1"/>
      <w:numFmt w:val="lowerRoman"/>
      <w:lvlText w:val="%9."/>
      <w:lvlJc w:val="right"/>
      <w:pPr>
        <w:tabs>
          <w:tab w:val="num" w:pos="7407"/>
        </w:tabs>
        <w:ind w:left="7407" w:hanging="180"/>
      </w:pPr>
    </w:lvl>
  </w:abstractNum>
  <w:abstractNum w:abstractNumId="29">
    <w:nsid w:val="5E4A08FB"/>
    <w:multiLevelType w:val="singleLevel"/>
    <w:tmpl w:val="48123E42"/>
    <w:lvl w:ilvl="0">
      <w:start w:val="12"/>
      <w:numFmt w:val="upperLetter"/>
      <w:lvlText w:val="%1. "/>
      <w:legacy w:legacy="1" w:legacySpace="0" w:legacyIndent="283"/>
      <w:lvlJc w:val="left"/>
      <w:pPr>
        <w:ind w:left="283" w:hanging="283"/>
      </w:pPr>
      <w:rPr>
        <w:rFonts w:ascii="CG Times" w:hAnsi="CG Times" w:cs="CG Times" w:hint="default"/>
        <w:b w:val="0"/>
        <w:bCs w:val="0"/>
        <w:i w:val="0"/>
        <w:iCs w:val="0"/>
        <w:sz w:val="22"/>
        <w:szCs w:val="22"/>
      </w:rPr>
    </w:lvl>
  </w:abstractNum>
  <w:abstractNum w:abstractNumId="30">
    <w:nsid w:val="5EEC5950"/>
    <w:multiLevelType w:val="singleLevel"/>
    <w:tmpl w:val="44FA7D94"/>
    <w:lvl w:ilvl="0">
      <w:start w:val="2"/>
      <w:numFmt w:val="lowerLetter"/>
      <w:lvlText w:val="(%1) "/>
      <w:legacy w:legacy="1" w:legacySpace="0" w:legacyIndent="283"/>
      <w:lvlJc w:val="left"/>
      <w:pPr>
        <w:ind w:left="1440" w:hanging="283"/>
      </w:pPr>
      <w:rPr>
        <w:rFonts w:ascii="CG Times" w:hAnsi="CG Times" w:cs="CG Times" w:hint="default"/>
        <w:b w:val="0"/>
        <w:bCs w:val="0"/>
        <w:i/>
        <w:iCs/>
        <w:sz w:val="22"/>
        <w:szCs w:val="22"/>
      </w:rPr>
    </w:lvl>
  </w:abstractNum>
  <w:abstractNum w:abstractNumId="31">
    <w:nsid w:val="62C5586D"/>
    <w:multiLevelType w:val="singleLevel"/>
    <w:tmpl w:val="338C0AFE"/>
    <w:lvl w:ilvl="0">
      <w:start w:val="5"/>
      <w:numFmt w:val="lowerLetter"/>
      <w:lvlText w:val="(%1) "/>
      <w:legacy w:legacy="1" w:legacySpace="0" w:legacyIndent="283"/>
      <w:lvlJc w:val="left"/>
      <w:pPr>
        <w:ind w:left="1723" w:hanging="283"/>
      </w:pPr>
      <w:rPr>
        <w:rFonts w:ascii="CG Times" w:hAnsi="CG Times" w:cs="CG Times" w:hint="default"/>
        <w:b w:val="0"/>
        <w:bCs w:val="0"/>
        <w:i/>
        <w:iCs/>
        <w:sz w:val="22"/>
        <w:szCs w:val="22"/>
      </w:rPr>
    </w:lvl>
  </w:abstractNum>
  <w:abstractNum w:abstractNumId="32">
    <w:nsid w:val="64B00EFF"/>
    <w:multiLevelType w:val="hybridMultilevel"/>
    <w:tmpl w:val="348EB1AE"/>
    <w:lvl w:ilvl="0" w:tplc="64FC896A">
      <w:start w:val="2"/>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5D55F89"/>
    <w:multiLevelType w:val="singleLevel"/>
    <w:tmpl w:val="C6CE6688"/>
    <w:lvl w:ilvl="0">
      <w:start w:val="1"/>
      <w:numFmt w:val="decimal"/>
      <w:lvlText w:val="%1. "/>
      <w:legacy w:legacy="1" w:legacySpace="0" w:legacyIndent="283"/>
      <w:lvlJc w:val="left"/>
      <w:pPr>
        <w:ind w:left="283" w:hanging="283"/>
      </w:pPr>
      <w:rPr>
        <w:rFonts w:ascii="CG Times" w:hAnsi="CG Times" w:cs="CG Times" w:hint="default"/>
        <w:b w:val="0"/>
        <w:bCs w:val="0"/>
        <w:i w:val="0"/>
        <w:iCs w:val="0"/>
        <w:sz w:val="22"/>
        <w:szCs w:val="22"/>
      </w:rPr>
    </w:lvl>
  </w:abstractNum>
  <w:abstractNum w:abstractNumId="34">
    <w:nsid w:val="697A4660"/>
    <w:multiLevelType w:val="hybridMultilevel"/>
    <w:tmpl w:val="F946A42E"/>
    <w:lvl w:ilvl="0" w:tplc="2C5AE0F6">
      <w:start w:val="18"/>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BF3151"/>
    <w:multiLevelType w:val="hybridMultilevel"/>
    <w:tmpl w:val="995E4FC6"/>
    <w:lvl w:ilvl="0" w:tplc="E522DE24">
      <w:start w:val="22"/>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463515C"/>
    <w:multiLevelType w:val="hybridMultilevel"/>
    <w:tmpl w:val="AF74666C"/>
    <w:lvl w:ilvl="0" w:tplc="F11076FA">
      <w:start w:val="17"/>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4B51148"/>
    <w:multiLevelType w:val="hybridMultilevel"/>
    <w:tmpl w:val="3946B67A"/>
    <w:lvl w:ilvl="0" w:tplc="8FECBED2">
      <w:start w:val="2"/>
      <w:numFmt w:val="decimal"/>
      <w:lvlText w:val="(%1)"/>
      <w:lvlJc w:val="left"/>
      <w:pPr>
        <w:tabs>
          <w:tab w:val="num" w:pos="1260"/>
        </w:tabs>
        <w:ind w:left="1260" w:hanging="5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74D434DA"/>
    <w:multiLevelType w:val="hybridMultilevel"/>
    <w:tmpl w:val="08C6182A"/>
    <w:lvl w:ilvl="0" w:tplc="8DD6C7AE">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6520424"/>
    <w:multiLevelType w:val="hybridMultilevel"/>
    <w:tmpl w:val="EEB89A9E"/>
    <w:lvl w:ilvl="0" w:tplc="40AECF78">
      <w:start w:val="4"/>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6794209"/>
    <w:multiLevelType w:val="singleLevel"/>
    <w:tmpl w:val="27E2527C"/>
    <w:lvl w:ilvl="0">
      <w:start w:val="1"/>
      <w:numFmt w:val="lowerLetter"/>
      <w:lvlText w:val="(%1) "/>
      <w:legacy w:legacy="1" w:legacySpace="0" w:legacyIndent="283"/>
      <w:lvlJc w:val="left"/>
      <w:pPr>
        <w:ind w:left="703" w:hanging="283"/>
      </w:pPr>
      <w:rPr>
        <w:rFonts w:ascii="CG Times" w:hAnsi="CG Times" w:cs="CG Times" w:hint="default"/>
        <w:b w:val="0"/>
        <w:bCs w:val="0"/>
        <w:i/>
        <w:iCs/>
        <w:sz w:val="22"/>
        <w:szCs w:val="22"/>
      </w:rPr>
    </w:lvl>
  </w:abstractNum>
  <w:abstractNum w:abstractNumId="41">
    <w:nsid w:val="7AE319A0"/>
    <w:multiLevelType w:val="hybridMultilevel"/>
    <w:tmpl w:val="63F2A7C0"/>
    <w:lvl w:ilvl="0" w:tplc="5AB40D9C">
      <w:start w:val="20"/>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21"/>
  </w:num>
  <w:num w:numId="3">
    <w:abstractNumId w:val="30"/>
  </w:num>
  <w:num w:numId="4">
    <w:abstractNumId w:val="10"/>
  </w:num>
  <w:num w:numId="5">
    <w:abstractNumId w:val="31"/>
  </w:num>
  <w:num w:numId="6">
    <w:abstractNumId w:val="11"/>
  </w:num>
  <w:num w:numId="7">
    <w:abstractNumId w:val="3"/>
  </w:num>
  <w:num w:numId="8">
    <w:abstractNumId w:val="9"/>
  </w:num>
  <w:num w:numId="9">
    <w:abstractNumId w:val="15"/>
  </w:num>
  <w:num w:numId="10">
    <w:abstractNumId w:val="6"/>
  </w:num>
  <w:num w:numId="11">
    <w:abstractNumId w:val="1"/>
  </w:num>
  <w:num w:numId="12">
    <w:abstractNumId w:val="0"/>
  </w:num>
  <w:num w:numId="13">
    <w:abstractNumId w:val="24"/>
  </w:num>
  <w:num w:numId="14">
    <w:abstractNumId w:val="18"/>
  </w:num>
  <w:num w:numId="15">
    <w:abstractNumId w:val="25"/>
  </w:num>
  <w:num w:numId="16">
    <w:abstractNumId w:val="13"/>
  </w:num>
  <w:num w:numId="17">
    <w:abstractNumId w:val="29"/>
  </w:num>
  <w:num w:numId="18">
    <w:abstractNumId w:val="33"/>
  </w:num>
  <w:num w:numId="19">
    <w:abstractNumId w:val="40"/>
  </w:num>
  <w:num w:numId="20">
    <w:abstractNumId w:val="17"/>
  </w:num>
  <w:num w:numId="21">
    <w:abstractNumId w:val="37"/>
  </w:num>
  <w:num w:numId="22">
    <w:abstractNumId w:val="5"/>
  </w:num>
  <w:num w:numId="23">
    <w:abstractNumId w:val="4"/>
  </w:num>
  <w:num w:numId="24">
    <w:abstractNumId w:val="12"/>
  </w:num>
  <w:num w:numId="25">
    <w:abstractNumId w:val="28"/>
  </w:num>
  <w:num w:numId="26">
    <w:abstractNumId w:val="19"/>
  </w:num>
  <w:num w:numId="27">
    <w:abstractNumId w:val="39"/>
  </w:num>
  <w:num w:numId="28">
    <w:abstractNumId w:val="16"/>
  </w:num>
  <w:num w:numId="29">
    <w:abstractNumId w:val="32"/>
  </w:num>
  <w:num w:numId="30">
    <w:abstractNumId w:val="38"/>
  </w:num>
  <w:num w:numId="31">
    <w:abstractNumId w:val="34"/>
  </w:num>
  <w:num w:numId="32">
    <w:abstractNumId w:val="8"/>
  </w:num>
  <w:num w:numId="33">
    <w:abstractNumId w:val="35"/>
  </w:num>
  <w:num w:numId="34">
    <w:abstractNumId w:val="36"/>
  </w:num>
  <w:num w:numId="35">
    <w:abstractNumId w:val="27"/>
  </w:num>
  <w:num w:numId="36">
    <w:abstractNumId w:val="41"/>
  </w:num>
  <w:num w:numId="37">
    <w:abstractNumId w:val="14"/>
  </w:num>
  <w:num w:numId="38">
    <w:abstractNumId w:val="2"/>
    <w:lvlOverride w:ilvl="0">
      <w:lvl w:ilvl="0">
        <w:start w:val="1"/>
        <w:numFmt w:val="bullet"/>
        <w:lvlText w:val=""/>
        <w:legacy w:legacy="1" w:legacySpace="0" w:legacyIndent="567"/>
        <w:lvlJc w:val="left"/>
        <w:pPr>
          <w:ind w:left="567" w:hanging="567"/>
        </w:pPr>
        <w:rPr>
          <w:rFonts w:ascii="Symbol" w:hAnsi="Symbol" w:cs="Symbol" w:hint="default"/>
        </w:rPr>
      </w:lvl>
    </w:lvlOverride>
  </w:num>
  <w:num w:numId="39">
    <w:abstractNumId w:val="20"/>
  </w:num>
  <w:num w:numId="40">
    <w:abstractNumId w:val="22"/>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887"/>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useFELayout/>
  </w:compat>
  <w:rsids>
    <w:rsidRoot w:val="005A6BD7"/>
    <w:rsid w:val="005A6BD7"/>
    <w:rsid w:val="00891A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overflowPunct w:val="0"/>
      <w:autoSpaceDE w:val="0"/>
      <w:autoSpaceDN w:val="0"/>
      <w:adjustRightInd w:val="0"/>
      <w:spacing w:after="0" w:line="240" w:lineRule="auto"/>
      <w:textAlignment w:val="baseline"/>
    </w:pPr>
    <w:rPr>
      <w:rFonts w:ascii="Courier New" w:hAnsi="Courier New" w:cs="Courier New"/>
      <w:sz w:val="24"/>
      <w:szCs w:val="24"/>
      <w:lang w:eastAsia="en-US"/>
    </w:rPr>
  </w:style>
  <w:style w:type="paragraph" w:styleId="Heading1">
    <w:name w:val="heading 1"/>
    <w:basedOn w:val="Normal"/>
    <w:next w:val="Normal"/>
    <w:link w:val="Heading1Char"/>
    <w:uiPriority w:val="99"/>
    <w:qFormat/>
    <w:pPr>
      <w:keepNext/>
      <w:tabs>
        <w:tab w:val="center" w:pos="4536"/>
      </w:tabs>
      <w:suppressAutoHyphens/>
      <w:spacing w:line="240" w:lineRule="exact"/>
      <w:jc w:val="both"/>
      <w:outlineLvl w:val="0"/>
    </w:pPr>
    <w:rPr>
      <w:rFonts w:ascii="Times New Roman" w:hAnsi="Times New Roman" w:cs="Times New Roman"/>
      <w:b/>
      <w:bCs/>
      <w:spacing w:val="-2"/>
      <w:lang w:val="en-US"/>
    </w:rPr>
  </w:style>
  <w:style w:type="paragraph" w:styleId="Heading2">
    <w:name w:val="heading 2"/>
    <w:basedOn w:val="Normal"/>
    <w:next w:val="Normal"/>
    <w:link w:val="Heading2Char"/>
    <w:uiPriority w:val="99"/>
    <w:qFormat/>
    <w:pPr>
      <w:keepNext/>
      <w:tabs>
        <w:tab w:val="center" w:pos="4536"/>
      </w:tabs>
      <w:suppressAutoHyphens/>
      <w:spacing w:line="240" w:lineRule="exact"/>
      <w:jc w:val="center"/>
      <w:outlineLvl w:val="1"/>
    </w:pPr>
    <w:rPr>
      <w:rFonts w:ascii="Times New Roman" w:hAnsi="Times New Roman" w:cs="Times New Roman"/>
      <w:b/>
      <w:bCs/>
      <w:spacing w:val="-2"/>
      <w:lang w:val="en-US"/>
    </w:rPr>
  </w:style>
  <w:style w:type="paragraph" w:styleId="Heading3">
    <w:name w:val="heading 3"/>
    <w:basedOn w:val="Normal"/>
    <w:next w:val="Normal"/>
    <w:link w:val="Heading3Char"/>
    <w:uiPriority w:val="99"/>
    <w:qFormat/>
    <w:pPr>
      <w:keepNext/>
      <w:tabs>
        <w:tab w:val="left" w:pos="-720"/>
      </w:tabs>
      <w:suppressAutoHyphens/>
      <w:jc w:val="center"/>
      <w:outlineLvl w:val="2"/>
    </w:pPr>
    <w:rPr>
      <w:rFonts w:ascii="Times New Roman" w:hAnsi="Times New Roman" w:cs="Times New Roman"/>
      <w:b/>
      <w:bCs/>
      <w:i/>
      <w:iCs/>
      <w:spacing w:val="-2"/>
      <w:lang w:val="en-US"/>
    </w:rPr>
  </w:style>
  <w:style w:type="paragraph" w:styleId="Heading4">
    <w:name w:val="heading 4"/>
    <w:basedOn w:val="Normal"/>
    <w:next w:val="Normal"/>
    <w:link w:val="Heading4Char"/>
    <w:uiPriority w:val="99"/>
    <w:qFormat/>
    <w:pPr>
      <w:keepNext/>
      <w:tabs>
        <w:tab w:val="left" w:pos="4962"/>
      </w:tabs>
      <w:ind w:left="3969" w:hanging="425"/>
      <w:jc w:val="both"/>
      <w:outlineLvl w:val="3"/>
    </w:pPr>
    <w:rPr>
      <w:rFonts w:ascii="Times New Roman" w:hAnsi="Times New Roman" w:cs="Times New Roman"/>
      <w:b/>
      <w:bCs/>
    </w:rPr>
  </w:style>
  <w:style w:type="paragraph" w:styleId="Heading5">
    <w:name w:val="heading 5"/>
    <w:basedOn w:val="Normal"/>
    <w:next w:val="Normal"/>
    <w:link w:val="Heading5Char"/>
    <w:uiPriority w:val="99"/>
    <w:qFormat/>
    <w:pPr>
      <w:keepNext/>
      <w:ind w:left="7938" w:hanging="7938"/>
      <w:jc w:val="center"/>
      <w:outlineLvl w:val="4"/>
    </w:pPr>
    <w:rPr>
      <w:rFonts w:ascii="Times New Roman" w:hAnsi="Times New Roman" w:cs="Times New Roman"/>
      <w:b/>
      <w:bCs/>
      <w:sz w:val="22"/>
      <w:szCs w:val="22"/>
    </w:rPr>
  </w:style>
  <w:style w:type="paragraph" w:styleId="Heading6">
    <w:name w:val="heading 6"/>
    <w:basedOn w:val="Normal"/>
    <w:next w:val="Normal"/>
    <w:link w:val="Heading6Char"/>
    <w:uiPriority w:val="99"/>
    <w:qFormat/>
    <w:pPr>
      <w:keepNext/>
      <w:suppressAutoHyphens/>
      <w:jc w:val="center"/>
      <w:outlineLvl w:val="5"/>
    </w:pPr>
    <w:rPr>
      <w:rFonts w:ascii="CG Times" w:hAnsi="CG Times" w:cs="CG Times"/>
      <w:b/>
      <w:bCs/>
      <w:spacing w:val="-2"/>
      <w:sz w:val="22"/>
      <w:szCs w:val="22"/>
      <w:lang w:val="en-US"/>
    </w:rPr>
  </w:style>
  <w:style w:type="paragraph" w:styleId="Heading7">
    <w:name w:val="heading 7"/>
    <w:basedOn w:val="Normal"/>
    <w:next w:val="Normal"/>
    <w:link w:val="Heading7Char"/>
    <w:uiPriority w:val="99"/>
    <w:qFormat/>
    <w:pPr>
      <w:keepNext/>
      <w:tabs>
        <w:tab w:val="left" w:pos="-720"/>
      </w:tabs>
      <w:suppressAutoHyphens/>
      <w:jc w:val="center"/>
      <w:outlineLvl w:val="6"/>
    </w:pPr>
    <w:rPr>
      <w:rFonts w:ascii="Times New Roman" w:hAnsi="Times New Roman" w:cs="Times New Roman"/>
      <w:b/>
      <w:bCs/>
      <w:spacing w:val="-2"/>
      <w:u w:val="single"/>
      <w:lang w:val="en-US"/>
    </w:rPr>
  </w:style>
  <w:style w:type="paragraph" w:styleId="Heading8">
    <w:name w:val="heading 8"/>
    <w:basedOn w:val="Normal"/>
    <w:next w:val="Normal"/>
    <w:link w:val="Heading8Char"/>
    <w:uiPriority w:val="99"/>
    <w:qFormat/>
    <w:pPr>
      <w:keepNext/>
      <w:jc w:val="right"/>
      <w:outlineLvl w:val="7"/>
    </w:pPr>
    <w:rPr>
      <w:rFonts w:ascii="Times New Roman" w:hAnsi="Times New Roman" w:cs="Times New Roman"/>
      <w:b/>
      <w:bCs/>
    </w:rPr>
  </w:style>
  <w:style w:type="paragraph" w:styleId="Heading9">
    <w:name w:val="heading 9"/>
    <w:basedOn w:val="Normal"/>
    <w:next w:val="Normal"/>
    <w:link w:val="Heading9Char"/>
    <w:uiPriority w:val="99"/>
    <w:qFormat/>
    <w:pPr>
      <w:keepNext/>
      <w:tabs>
        <w:tab w:val="right" w:pos="14317"/>
      </w:tabs>
      <w:outlineLvl w:val="8"/>
    </w:pPr>
    <w:rPr>
      <w:rFonts w:ascii="Times New Roman" w:hAnsi="Times New Roman" w:cs="Times New Roman"/>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
    <w:semiHidden/>
    <w:rPr>
      <w:b/>
      <w:bCs/>
      <w:i/>
      <w:iCs/>
      <w:sz w:val="26"/>
      <w:szCs w:val="26"/>
      <w:lang w:eastAsia="en-US"/>
    </w:rPr>
  </w:style>
  <w:style w:type="character" w:customStyle="1" w:styleId="Heading6Char">
    <w:name w:val="Heading 6 Char"/>
    <w:basedOn w:val="DefaultParagraphFont"/>
    <w:link w:val="Heading6"/>
    <w:uiPriority w:val="9"/>
    <w:semiHidden/>
    <w:rPr>
      <w:b/>
      <w:bCs/>
      <w:lang w:eastAsia="en-US"/>
    </w:rPr>
  </w:style>
  <w:style w:type="character" w:customStyle="1" w:styleId="Heading7Char">
    <w:name w:val="Heading 7 Char"/>
    <w:basedOn w:val="DefaultParagraphFont"/>
    <w:link w:val="Heading7"/>
    <w:uiPriority w:val="9"/>
    <w:semiHidden/>
    <w:rPr>
      <w:sz w:val="24"/>
      <w:szCs w:val="24"/>
      <w:lang w:eastAsia="en-US"/>
    </w:rPr>
  </w:style>
  <w:style w:type="character" w:customStyle="1" w:styleId="Heading8Char">
    <w:name w:val="Heading 8 Char"/>
    <w:basedOn w:val="DefaultParagraphFont"/>
    <w:link w:val="Heading8"/>
    <w:uiPriority w:val="9"/>
    <w:semiHidden/>
    <w:rPr>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Pr>
      <w:rFonts w:ascii="Courier New" w:hAnsi="Courier New" w:cs="Courier New"/>
      <w:sz w:val="20"/>
      <w:szCs w:val="20"/>
      <w:lang w:eastAsia="en-US"/>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rFonts w:ascii="Courier New" w:hAnsi="Courier New" w:cs="Courier New"/>
      <w:sz w:val="20"/>
      <w:szCs w:val="20"/>
      <w:lang w:eastAsia="en-US"/>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ind w:left="720" w:right="720" w:hanging="720"/>
    </w:pPr>
    <w:rPr>
      <w:lang w:val="en-US"/>
    </w:rPr>
  </w:style>
  <w:style w:type="paragraph" w:styleId="TOC2">
    <w:name w:val="toc 2"/>
    <w:basedOn w:val="Normal"/>
    <w:next w:val="Normal"/>
    <w:uiPriority w:val="99"/>
    <w:pPr>
      <w:tabs>
        <w:tab w:val="right" w:leader="dot" w:pos="9360"/>
      </w:tabs>
      <w:suppressAutoHyphens/>
      <w:ind w:left="1440" w:right="720" w:hanging="720"/>
    </w:pPr>
    <w:rPr>
      <w:lang w:val="en-US"/>
    </w:rPr>
  </w:style>
  <w:style w:type="paragraph" w:styleId="TOC3">
    <w:name w:val="toc 3"/>
    <w:basedOn w:val="Normal"/>
    <w:next w:val="Normal"/>
    <w:uiPriority w:val="99"/>
    <w:pPr>
      <w:tabs>
        <w:tab w:val="right" w:leader="dot" w:pos="9360"/>
      </w:tabs>
      <w:suppressAutoHyphens/>
      <w:ind w:left="2160" w:right="720" w:hanging="720"/>
    </w:pPr>
    <w:rPr>
      <w:lang w:val="en-US"/>
    </w:rPr>
  </w:style>
  <w:style w:type="paragraph" w:styleId="TOC4">
    <w:name w:val="toc 4"/>
    <w:basedOn w:val="Normal"/>
    <w:next w:val="Normal"/>
    <w:uiPriority w:val="99"/>
    <w:pPr>
      <w:tabs>
        <w:tab w:val="right" w:leader="dot" w:pos="9360"/>
      </w:tabs>
      <w:suppressAutoHyphens/>
      <w:ind w:left="2880" w:right="720" w:hanging="720"/>
    </w:pPr>
    <w:rPr>
      <w:lang w:val="en-US"/>
    </w:rPr>
  </w:style>
  <w:style w:type="paragraph" w:styleId="TOC5">
    <w:name w:val="toc 5"/>
    <w:basedOn w:val="Normal"/>
    <w:next w:val="Normal"/>
    <w:uiPriority w:val="99"/>
    <w:pPr>
      <w:tabs>
        <w:tab w:val="right" w:leader="dot" w:pos="9360"/>
      </w:tabs>
      <w:suppressAutoHyphens/>
      <w:ind w:left="3600" w:right="720" w:hanging="720"/>
    </w:pPr>
    <w:rPr>
      <w:lang w:val="en-US"/>
    </w:rPr>
  </w:style>
  <w:style w:type="paragraph" w:styleId="TOC6">
    <w:name w:val="toc 6"/>
    <w:basedOn w:val="Normal"/>
    <w:next w:val="Normal"/>
    <w:uiPriority w:val="99"/>
    <w:pPr>
      <w:tabs>
        <w:tab w:val="right" w:pos="9360"/>
      </w:tabs>
      <w:suppressAutoHyphens/>
      <w:ind w:left="720" w:hanging="720"/>
    </w:pPr>
    <w:rPr>
      <w:lang w:val="en-US"/>
    </w:rPr>
  </w:style>
  <w:style w:type="paragraph" w:styleId="TOC7">
    <w:name w:val="toc 7"/>
    <w:basedOn w:val="Normal"/>
    <w:next w:val="Normal"/>
    <w:uiPriority w:val="99"/>
    <w:pPr>
      <w:suppressAutoHyphens/>
      <w:ind w:left="720" w:hanging="720"/>
    </w:pPr>
    <w:rPr>
      <w:lang w:val="en-US"/>
    </w:rPr>
  </w:style>
  <w:style w:type="paragraph" w:styleId="TOC8">
    <w:name w:val="toc 8"/>
    <w:basedOn w:val="Normal"/>
    <w:next w:val="Normal"/>
    <w:uiPriority w:val="99"/>
    <w:pPr>
      <w:tabs>
        <w:tab w:val="right" w:pos="9360"/>
      </w:tabs>
      <w:suppressAutoHyphens/>
      <w:ind w:left="720" w:hanging="720"/>
    </w:pPr>
    <w:rPr>
      <w:lang w:val="en-US"/>
    </w:rPr>
  </w:style>
  <w:style w:type="paragraph" w:styleId="TOC9">
    <w:name w:val="toc 9"/>
    <w:basedOn w:val="Normal"/>
    <w:next w:val="Normal"/>
    <w:uiPriority w:val="99"/>
    <w:pPr>
      <w:tabs>
        <w:tab w:val="right" w:leader="dot" w:pos="9360"/>
      </w:tabs>
      <w:suppressAutoHyphens/>
      <w:ind w:left="720" w:hanging="720"/>
    </w:pPr>
    <w:rPr>
      <w:lang w:val="en-US"/>
    </w:rPr>
  </w:style>
  <w:style w:type="paragraph" w:styleId="Index1">
    <w:name w:val="index 1"/>
    <w:basedOn w:val="Normal"/>
    <w:next w:val="Normal"/>
    <w:uiPriority w:val="99"/>
    <w:pPr>
      <w:tabs>
        <w:tab w:val="right" w:leader="dot" w:pos="9360"/>
      </w:tabs>
      <w:suppressAutoHyphens/>
      <w:ind w:left="1440" w:right="720" w:hanging="1440"/>
    </w:pPr>
    <w:rPr>
      <w:lang w:val="en-US"/>
    </w:rPr>
  </w:style>
  <w:style w:type="paragraph" w:styleId="Index2">
    <w:name w:val="index 2"/>
    <w:basedOn w:val="Normal"/>
    <w:next w:val="Normal"/>
    <w:uiPriority w:val="99"/>
    <w:pPr>
      <w:tabs>
        <w:tab w:val="right" w:leader="dot" w:pos="9360"/>
      </w:tabs>
      <w:suppressAutoHyphens/>
      <w:ind w:left="1440" w:right="720" w:hanging="720"/>
    </w:pPr>
    <w:rPr>
      <w:lang w:val="en-US"/>
    </w:rPr>
  </w:style>
  <w:style w:type="paragraph" w:styleId="TOAHeading">
    <w:name w:val="toa heading"/>
    <w:basedOn w:val="Normal"/>
    <w:next w:val="Normal"/>
    <w:uiPriority w:val="99"/>
    <w:pPr>
      <w:tabs>
        <w:tab w:val="right" w:pos="9360"/>
      </w:tabs>
      <w:suppressAutoHyphens/>
    </w:pPr>
    <w:rPr>
      <w:lang w:val="en-US"/>
    </w:r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Courier New" w:hAnsi="Courier New" w:cs="Courier New"/>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Courier New" w:hAnsi="Courier New" w:cs="Courier New"/>
      <w:sz w:val="24"/>
      <w:szCs w:val="24"/>
      <w:lang w:eastAsia="en-US"/>
    </w:rPr>
  </w:style>
  <w:style w:type="paragraph" w:styleId="BodyText">
    <w:name w:val="Body Text"/>
    <w:basedOn w:val="Normal"/>
    <w:link w:val="BodyTextChar"/>
    <w:uiPriority w:val="99"/>
    <w:pPr>
      <w:tabs>
        <w:tab w:val="left" w:pos="709"/>
      </w:tabs>
      <w:jc w:val="both"/>
    </w:pPr>
    <w:rPr>
      <w:rFonts w:ascii="CG Times" w:hAnsi="CG Times" w:cs="CG Times"/>
      <w:spacing w:val="-2"/>
      <w:sz w:val="22"/>
      <w:szCs w:val="22"/>
      <w:lang w:val="en-US"/>
    </w:rPr>
  </w:style>
  <w:style w:type="character" w:customStyle="1" w:styleId="BodyTextChar">
    <w:name w:val="Body Text Char"/>
    <w:basedOn w:val="DefaultParagraphFont"/>
    <w:link w:val="BodyText"/>
    <w:uiPriority w:val="99"/>
    <w:semiHidden/>
    <w:rPr>
      <w:rFonts w:ascii="Courier New" w:hAnsi="Courier New" w:cs="Courier New"/>
      <w:sz w:val="24"/>
      <w:szCs w:val="24"/>
      <w:lang w:eastAsia="en-US"/>
    </w:rPr>
  </w:style>
  <w:style w:type="paragraph" w:styleId="BodyText2">
    <w:name w:val="Body Text 2"/>
    <w:basedOn w:val="Normal"/>
    <w:link w:val="BodyText2Char"/>
    <w:uiPriority w:val="99"/>
    <w:pPr>
      <w:tabs>
        <w:tab w:val="left" w:pos="-720"/>
      </w:tabs>
      <w:suppressAutoHyphens/>
      <w:spacing w:line="360" w:lineRule="auto"/>
      <w:jc w:val="both"/>
    </w:pPr>
    <w:rPr>
      <w:rFonts w:ascii="Times New Roman" w:hAnsi="Times New Roman" w:cs="Times New Roman"/>
      <w:spacing w:val="-2"/>
      <w:lang w:val="en-US"/>
    </w:rPr>
  </w:style>
  <w:style w:type="character" w:customStyle="1" w:styleId="BodyText2Char">
    <w:name w:val="Body Text 2 Char"/>
    <w:basedOn w:val="DefaultParagraphFont"/>
    <w:link w:val="BodyText2"/>
    <w:uiPriority w:val="99"/>
    <w:semiHidden/>
    <w:rPr>
      <w:rFonts w:ascii="Courier New" w:hAnsi="Courier New" w:cs="Courier New"/>
      <w:sz w:val="24"/>
      <w:szCs w:val="24"/>
      <w:lang w:eastAsia="en-US"/>
    </w:rPr>
  </w:style>
  <w:style w:type="paragraph" w:styleId="BodyTextIndent2">
    <w:name w:val="Body Text Indent 2"/>
    <w:basedOn w:val="Normal"/>
    <w:link w:val="BodyTextIndent2Char"/>
    <w:uiPriority w:val="99"/>
    <w:pPr>
      <w:tabs>
        <w:tab w:val="left" w:pos="-720"/>
        <w:tab w:val="left" w:pos="0"/>
      </w:tabs>
      <w:suppressAutoHyphens/>
      <w:spacing w:line="240" w:lineRule="exact"/>
      <w:ind w:left="720" w:hanging="720"/>
      <w:jc w:val="center"/>
    </w:pPr>
    <w:rPr>
      <w:rFonts w:ascii="Times New Roman" w:hAnsi="Times New Roman" w:cs="Times New Roman"/>
      <w:b/>
      <w:bCs/>
      <w:i/>
      <w:iCs/>
      <w:spacing w:val="-2"/>
      <w:lang w:val="en-US"/>
    </w:rPr>
  </w:style>
  <w:style w:type="character" w:customStyle="1" w:styleId="BodyTextIndent2Char">
    <w:name w:val="Body Text Indent 2 Char"/>
    <w:basedOn w:val="DefaultParagraphFont"/>
    <w:link w:val="BodyTextIndent2"/>
    <w:uiPriority w:val="99"/>
    <w:semiHidden/>
    <w:rPr>
      <w:rFonts w:ascii="Courier New" w:hAnsi="Courier New" w:cs="Courier New"/>
      <w:sz w:val="24"/>
      <w:szCs w:val="24"/>
      <w:lang w:eastAsia="en-US"/>
    </w:rPr>
  </w:style>
  <w:style w:type="paragraph" w:styleId="BodyTextIndent3">
    <w:name w:val="Body Text Indent 3"/>
    <w:basedOn w:val="Normal"/>
    <w:link w:val="BodyTextIndent3Char"/>
    <w:uiPriority w:val="99"/>
    <w:pPr>
      <w:tabs>
        <w:tab w:val="left" w:pos="567"/>
        <w:tab w:val="left" w:pos="1134"/>
      </w:tabs>
      <w:spacing w:before="60" w:after="60"/>
      <w:ind w:left="1134" w:hanging="1134"/>
      <w:jc w:val="both"/>
    </w:pPr>
    <w:rPr>
      <w:rFonts w:ascii="Times New Roman" w:hAnsi="Times New Roman" w:cs="Times New Roman"/>
    </w:rPr>
  </w:style>
  <w:style w:type="character" w:customStyle="1" w:styleId="BodyTextIndent3Char">
    <w:name w:val="Body Text Indent 3 Char"/>
    <w:basedOn w:val="DefaultParagraphFont"/>
    <w:link w:val="BodyTextIndent3"/>
    <w:uiPriority w:val="99"/>
    <w:semiHidden/>
    <w:rPr>
      <w:rFonts w:ascii="Courier New" w:hAnsi="Courier New" w:cs="Courier New"/>
      <w:sz w:val="16"/>
      <w:szCs w:val="16"/>
      <w:lang w:eastAsia="en-US"/>
    </w:rPr>
  </w:style>
  <w:style w:type="paragraph" w:styleId="BlockText">
    <w:name w:val="Block Text"/>
    <w:basedOn w:val="Normal"/>
    <w:uiPriority w:val="99"/>
    <w:pPr>
      <w:widowControl/>
      <w:spacing w:after="120"/>
      <w:ind w:left="-44" w:right="175"/>
      <w:jc w:val="both"/>
    </w:pPr>
    <w:rPr>
      <w:rFonts w:ascii="Times New Roman" w:hAnsi="Times New Roman" w:cs="Times New Roman"/>
    </w:rPr>
  </w:style>
  <w:style w:type="paragraph" w:styleId="PlainText">
    <w:name w:val="Plain Text"/>
    <w:basedOn w:val="Normal"/>
    <w:link w:val="PlainTextChar"/>
    <w:uiPriority w:val="99"/>
    <w:pPr>
      <w:widowControl/>
      <w:jc w:val="both"/>
    </w:pPr>
    <w:rPr>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paragraph" w:styleId="BodyText3">
    <w:name w:val="Body Text 3"/>
    <w:basedOn w:val="Normal"/>
    <w:link w:val="BodyText3Char"/>
    <w:uiPriority w:val="99"/>
    <w:pPr>
      <w:ind w:right="-1"/>
      <w:jc w:val="both"/>
    </w:pPr>
    <w:rPr>
      <w:rFonts w:ascii="Times New Roman" w:hAnsi="Times New Roman" w:cs="Times New Roman"/>
    </w:rPr>
  </w:style>
  <w:style w:type="character" w:customStyle="1" w:styleId="BodyText3Char">
    <w:name w:val="Body Text 3 Char"/>
    <w:basedOn w:val="DefaultParagraphFont"/>
    <w:link w:val="BodyText3"/>
    <w:uiPriority w:val="99"/>
    <w:semiHidden/>
    <w:rPr>
      <w:rFonts w:ascii="Courier New" w:hAnsi="Courier New" w:cs="Courier New"/>
      <w:sz w:val="16"/>
      <w:szCs w:val="16"/>
      <w:lang w:eastAsia="en-US"/>
    </w:rPr>
  </w:style>
  <w:style w:type="paragraph" w:styleId="Title">
    <w:name w:val="Title"/>
    <w:basedOn w:val="Normal"/>
    <w:link w:val="TitleChar"/>
    <w:uiPriority w:val="99"/>
    <w:qFormat/>
    <w:pPr>
      <w:widowControl/>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customStyle="1" w:styleId="2UnevenColumns">
    <w:name w:val="2 Uneven Columns"/>
    <w:basedOn w:val="Normal"/>
    <w:uiPriority w:val="99"/>
    <w:pPr>
      <w:widowControl/>
      <w:spacing w:after="120"/>
      <w:ind w:left="1701" w:hanging="1134"/>
      <w:jc w:val="both"/>
    </w:pPr>
    <w:rPr>
      <w:rFonts w:ascii="Times New Roman" w:hAnsi="Times New Roman" w:cs="Times New Roman"/>
      <w:b/>
      <w:bCs/>
    </w:rPr>
  </w:style>
  <w:style w:type="paragraph" w:styleId="ListBullet">
    <w:name w:val="List Bullet"/>
    <w:basedOn w:val="Normal"/>
    <w:uiPriority w:val="99"/>
    <w:pPr>
      <w:widowControl/>
      <w:numPr>
        <w:numId w:val="40"/>
      </w:numPr>
      <w:spacing w:after="120"/>
      <w:jc w:val="both"/>
    </w:pPr>
    <w:rPr>
      <w:rFonts w:ascii="Times New Roman" w:hAnsi="Times New Roman" w:cs="Times New Roman"/>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clausehead">
    <w:name w:val="clausehead"/>
    <w:uiPriority w:val="99"/>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US" w:eastAsia="en-US"/>
    </w:rPr>
  </w:style>
  <w:style w:type="character" w:styleId="FollowedHyperlink">
    <w:name w:val="FollowedHyperlink"/>
    <w:basedOn w:val="DefaultParagraphFont"/>
    <w:uiPriority w:val="99"/>
    <w:rPr>
      <w:color w:val="800080"/>
      <w:u w:val="single"/>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108FD-35D6-4AC2-B97F-EF716186BE98}"/>
</file>

<file path=customXml/itemProps2.xml><?xml version="1.0" encoding="utf-8"?>
<ds:datastoreItem xmlns:ds="http://schemas.openxmlformats.org/officeDocument/2006/customXml" ds:itemID="{B07C51F0-099E-4939-9148-0D869398A900}"/>
</file>

<file path=customXml/itemProps3.xml><?xml version="1.0" encoding="utf-8"?>
<ds:datastoreItem xmlns:ds="http://schemas.openxmlformats.org/officeDocument/2006/customXml" ds:itemID="{1D6DD70C-7DB0-47A6-8659-5DA09A9FDB45}"/>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_DISTRICT COURT OF SOUTH AUSTRALIA</vt:lpstr>
    </vt:vector>
  </TitlesOfParts>
  <Company>Courts Administration Authority</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Court - District Court (Criminal and Miscellaneous) Rules 1992 - Part 1 (Rules of General Application)</dc:title>
  <dc:creator>Courts Administration Authority</dc:creator>
  <cp:lastModifiedBy>kisbac</cp:lastModifiedBy>
  <cp:revision>3</cp:revision>
  <cp:lastPrinted>2007-11-08T04:12:00Z</cp:lastPrinted>
  <dcterms:created xsi:type="dcterms:W3CDTF">2012-06-08T03:40:00Z</dcterms:created>
  <dcterms:modified xsi:type="dcterms:W3CDTF">2012-06-08T03:40:00Z</dcterms:modified>
</cp:coreProperties>
</file>